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EEFB" w14:textId="314C40BA" w:rsidR="008E75F2" w:rsidRDefault="008E75F2" w:rsidP="008E75F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BE0A69">
        <w:rPr>
          <w:b/>
          <w:i/>
          <w:noProof/>
          <w:sz w:val="28"/>
        </w:rPr>
        <w:t>2331</w:t>
      </w:r>
    </w:p>
    <w:p w14:paraId="02FCE96E" w14:textId="77777777" w:rsidR="008E75F2" w:rsidRDefault="008E75F2" w:rsidP="008E75F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p w14:paraId="074B8E27" w14:textId="39E7C06E" w:rsidR="009F1E1B" w:rsidRDefault="009F1E1B">
      <w:pPr>
        <w:spacing w:after="120"/>
        <w:ind w:left="1985" w:hanging="1985"/>
        <w:rPr>
          <w:rFonts w:ascii="Arial" w:eastAsiaTheme="minorEastAsia" w:hAnsi="Arial" w:cs="Arial"/>
          <w:b/>
          <w:sz w:val="24"/>
          <w:szCs w:val="24"/>
        </w:rPr>
      </w:pPr>
    </w:p>
    <w:p w14:paraId="74489A59" w14:textId="7798C08A" w:rsidR="00343B9F" w:rsidRPr="00EA2FBC" w:rsidRDefault="00343B9F" w:rsidP="00343B9F">
      <w:r w:rsidRPr="00EA2FBC">
        <w:rPr>
          <w:b/>
        </w:rPr>
        <w:t>Source:</w:t>
      </w:r>
      <w:r w:rsidRPr="00EA2FBC">
        <w:rPr>
          <w:b/>
        </w:rPr>
        <w:tab/>
      </w:r>
      <w:r w:rsidRPr="00EA2FBC">
        <w:rPr>
          <w:b/>
        </w:rPr>
        <w:tab/>
      </w:r>
      <w:r w:rsidRPr="00EA2FBC">
        <w:rPr>
          <w:b/>
        </w:rPr>
        <w:tab/>
      </w:r>
      <w:r w:rsidR="00EA2FBC">
        <w:rPr>
          <w:b/>
        </w:rPr>
        <w:tab/>
      </w:r>
      <w:r w:rsidRPr="00EA2FBC">
        <w:t>Ericsson</w:t>
      </w:r>
    </w:p>
    <w:p w14:paraId="20563AC0" w14:textId="1E81E16B" w:rsidR="00343B9F" w:rsidRPr="00EA2FBC" w:rsidRDefault="00343B9F" w:rsidP="00343B9F">
      <w:r w:rsidRPr="00EA2FBC">
        <w:rPr>
          <w:b/>
        </w:rPr>
        <w:t>Title:</w:t>
      </w:r>
      <w:r w:rsidRPr="00EA2FBC">
        <w:tab/>
      </w:r>
      <w:r w:rsidRPr="00EA2FBC">
        <w:tab/>
      </w:r>
      <w:r w:rsidRPr="00EA2FBC">
        <w:tab/>
      </w:r>
      <w:r w:rsidR="00EA2FBC">
        <w:tab/>
      </w:r>
      <w:r w:rsidR="00EA2FBC">
        <w:tab/>
      </w:r>
      <w:r w:rsidR="0085035B">
        <w:t>NTN Enhancement – VSAT spurious requirement</w:t>
      </w:r>
    </w:p>
    <w:p w14:paraId="27189950" w14:textId="128B95DC" w:rsidR="00343B9F" w:rsidRPr="00EA2FBC" w:rsidRDefault="00343B9F" w:rsidP="00343B9F">
      <w:r w:rsidRPr="00EA2FBC">
        <w:rPr>
          <w:b/>
        </w:rPr>
        <w:t>Agenda item:</w:t>
      </w:r>
      <w:r w:rsidRPr="00EA2FBC">
        <w:tab/>
      </w:r>
      <w:r w:rsidRPr="00EA2FBC">
        <w:tab/>
      </w:r>
      <w:r w:rsidR="007C716D">
        <w:t>8.18.5.1</w:t>
      </w:r>
    </w:p>
    <w:p w14:paraId="75BE696D" w14:textId="77777777" w:rsidR="00343B9F" w:rsidRPr="00EA2FBC" w:rsidRDefault="00343B9F" w:rsidP="00343B9F">
      <w:r w:rsidRPr="00EA2FBC">
        <w:rPr>
          <w:b/>
        </w:rPr>
        <w:t>Document for:</w:t>
      </w:r>
      <w:r w:rsidRPr="00EA2FBC">
        <w:rPr>
          <w:b/>
        </w:rPr>
        <w:tab/>
      </w:r>
      <w:r w:rsidRPr="00EA2FBC">
        <w:rPr>
          <w:b/>
        </w:rPr>
        <w:tab/>
      </w:r>
      <w:r w:rsidRPr="00EA2FBC">
        <w:t>Approval</w:t>
      </w:r>
    </w:p>
    <w:p w14:paraId="074B8E2D" w14:textId="77777777" w:rsidR="009F1E1B" w:rsidRDefault="001B4DC7">
      <w:pPr>
        <w:pStyle w:val="Heading1"/>
        <w:numPr>
          <w:ilvl w:val="0"/>
          <w:numId w:val="4"/>
        </w:numPr>
        <w:ind w:left="400" w:hanging="400"/>
      </w:pPr>
      <w:r>
        <w:rPr>
          <w:sz w:val="32"/>
          <w:lang w:val="en-GB"/>
        </w:rPr>
        <w:t>Introduction</w:t>
      </w:r>
    </w:p>
    <w:p w14:paraId="5C6A7ACA" w14:textId="61A2650F" w:rsidR="007912D6" w:rsidRDefault="00ED5900" w:rsidP="007912D6">
      <w:pPr>
        <w:spacing w:beforeLines="50" w:before="120" w:after="120"/>
      </w:pPr>
      <w:r>
        <w:t xml:space="preserve">In last RAN4#109 meeting, the drafting of NTN-FR2 UE specifications made little progress, many </w:t>
      </w:r>
      <w:r w:rsidR="004C77AF">
        <w:t>issues</w:t>
      </w:r>
      <w:r>
        <w:t xml:space="preserve"> remained open. </w:t>
      </w:r>
      <w:r w:rsidR="004C77AF">
        <w:t xml:space="preserve">One of those issues is related to the NTN VSAT spurious requirements and </w:t>
      </w:r>
      <w:r w:rsidR="00E15CAB">
        <w:t>their specification</w:t>
      </w:r>
      <w:r w:rsidR="004C77AF">
        <w:t xml:space="preserve">. </w:t>
      </w:r>
    </w:p>
    <w:p w14:paraId="1535C4A7" w14:textId="12748F00" w:rsidR="007912D6" w:rsidRDefault="007912D6" w:rsidP="007912D6">
      <w:pPr>
        <w:spacing w:beforeLines="50" w:before="120" w:after="120"/>
      </w:pPr>
      <w:r>
        <w:t xml:space="preserve">This contribution is discussing this aspect, </w:t>
      </w:r>
      <w:r w:rsidR="00A60D8F">
        <w:t xml:space="preserve">focusing on band n512 and </w:t>
      </w:r>
      <w:r>
        <w:t xml:space="preserve">proposing </w:t>
      </w:r>
      <w:r w:rsidR="00D824F1">
        <w:t>a way forward to progress on spurious requirements drafting.</w:t>
      </w:r>
    </w:p>
    <w:p w14:paraId="074B8E30" w14:textId="77777777" w:rsidR="009F1E1B" w:rsidRDefault="001B4DC7">
      <w:pPr>
        <w:pStyle w:val="Heading1"/>
        <w:numPr>
          <w:ilvl w:val="0"/>
          <w:numId w:val="4"/>
        </w:numPr>
        <w:ind w:left="400" w:hanging="400"/>
        <w:rPr>
          <w:lang w:eastAsia="zh-CN"/>
        </w:rPr>
      </w:pPr>
      <w:r>
        <w:rPr>
          <w:rFonts w:hint="eastAsia"/>
          <w:sz w:val="32"/>
          <w:lang w:val="en-GB"/>
        </w:rPr>
        <w:t>Discussion</w:t>
      </w:r>
    </w:p>
    <w:p w14:paraId="16AA7C2E" w14:textId="484AF325" w:rsidR="000F27C5" w:rsidRDefault="000F27C5" w:rsidP="000F27C5">
      <w:pPr>
        <w:pStyle w:val="Heading2"/>
        <w:rPr>
          <w:lang w:eastAsia="ja-JP"/>
        </w:rPr>
      </w:pPr>
      <w:r>
        <w:rPr>
          <w:lang w:eastAsia="ja-JP"/>
        </w:rPr>
        <w:t>CEPT and ETSI</w:t>
      </w:r>
    </w:p>
    <w:p w14:paraId="248FC3B3" w14:textId="0FA75141" w:rsidR="005C501F" w:rsidRDefault="00882A11" w:rsidP="00882A11">
      <w:pPr>
        <w:pStyle w:val="Heading3"/>
        <w:rPr>
          <w:lang w:eastAsia="ja-JP"/>
        </w:rPr>
      </w:pPr>
      <w:r>
        <w:rPr>
          <w:lang w:eastAsia="ja-JP"/>
        </w:rPr>
        <w:t>Background</w:t>
      </w:r>
    </w:p>
    <w:p w14:paraId="33B88EF5" w14:textId="210545F6" w:rsidR="00882A11" w:rsidRDefault="00882A11" w:rsidP="00882A11">
      <w:pPr>
        <w:rPr>
          <w:lang w:val="sv-SE" w:eastAsia="ja-JP"/>
        </w:rPr>
      </w:pPr>
      <w:r>
        <w:rPr>
          <w:lang w:val="sv-SE" w:eastAsia="ja-JP"/>
        </w:rPr>
        <w:t>CEPT has published ERC 74-01</w:t>
      </w:r>
      <w:r w:rsidR="00BB0349">
        <w:rPr>
          <w:lang w:val="sv-SE" w:eastAsia="ja-JP"/>
        </w:rPr>
        <w:t xml:space="preserve"> (</w:t>
      </w:r>
      <w:r w:rsidR="0091220B">
        <w:rPr>
          <w:lang w:val="sv-SE" w:eastAsia="ja-JP"/>
        </w:rPr>
        <w:fldChar w:fldCharType="begin"/>
      </w:r>
      <w:r w:rsidR="0091220B">
        <w:rPr>
          <w:lang w:val="sv-SE" w:eastAsia="ja-JP"/>
        </w:rPr>
        <w:instrText xml:space="preserve"> REF _Ref159162698 \r \h </w:instrText>
      </w:r>
      <w:r w:rsidR="0091220B">
        <w:rPr>
          <w:lang w:val="sv-SE" w:eastAsia="ja-JP"/>
        </w:rPr>
      </w:r>
      <w:r w:rsidR="0091220B">
        <w:rPr>
          <w:lang w:val="sv-SE" w:eastAsia="ja-JP"/>
        </w:rPr>
        <w:fldChar w:fldCharType="separate"/>
      </w:r>
      <w:r w:rsidR="0091220B">
        <w:rPr>
          <w:lang w:val="sv-SE" w:eastAsia="ja-JP"/>
        </w:rPr>
        <w:t>[1]</w:t>
      </w:r>
      <w:r w:rsidR="0091220B">
        <w:rPr>
          <w:lang w:val="sv-SE" w:eastAsia="ja-JP"/>
        </w:rPr>
        <w:fldChar w:fldCharType="end"/>
      </w:r>
      <w:r w:rsidR="00BB0349">
        <w:rPr>
          <w:lang w:val="sv-SE" w:eastAsia="ja-JP"/>
        </w:rPr>
        <w:t xml:space="preserve">) which is a CEPT </w:t>
      </w:r>
      <w:r w:rsidR="001A2426">
        <w:rPr>
          <w:lang w:val="sv-SE" w:eastAsia="ja-JP"/>
        </w:rPr>
        <w:t>R</w:t>
      </w:r>
      <w:r w:rsidR="00BB0349">
        <w:rPr>
          <w:lang w:val="sv-SE" w:eastAsia="ja-JP"/>
        </w:rPr>
        <w:t>ecommendation on unwanted emissions in the spurious domain.</w:t>
      </w:r>
      <w:r w:rsidR="006A0146">
        <w:rPr>
          <w:lang w:val="sv-SE" w:eastAsia="ja-JP"/>
        </w:rPr>
        <w:t xml:space="preserve"> Thi</w:t>
      </w:r>
      <w:r w:rsidR="001A2426">
        <w:rPr>
          <w:lang w:val="sv-SE" w:eastAsia="ja-JP"/>
        </w:rPr>
        <w:t>s</w:t>
      </w:r>
      <w:r w:rsidR="006A0146">
        <w:rPr>
          <w:lang w:val="sv-SE" w:eastAsia="ja-JP"/>
        </w:rPr>
        <w:t xml:space="preserve"> document is </w:t>
      </w:r>
      <w:r w:rsidR="00F74877">
        <w:rPr>
          <w:lang w:val="sv-SE" w:eastAsia="ja-JP"/>
        </w:rPr>
        <w:t xml:space="preserve">an important </w:t>
      </w:r>
      <w:r w:rsidR="00E61DF7">
        <w:rPr>
          <w:lang w:val="sv-SE" w:eastAsia="ja-JP"/>
        </w:rPr>
        <w:t>reference</w:t>
      </w:r>
      <w:r w:rsidR="00F74877">
        <w:rPr>
          <w:lang w:val="sv-SE" w:eastAsia="ja-JP"/>
        </w:rPr>
        <w:t xml:space="preserve"> to the ETSI Harmonized Standards</w:t>
      </w:r>
      <w:r w:rsidR="006A2EA5">
        <w:rPr>
          <w:lang w:val="sv-SE" w:eastAsia="ja-JP"/>
        </w:rPr>
        <w:t xml:space="preserve"> </w:t>
      </w:r>
      <w:r w:rsidR="00E61DF7">
        <w:rPr>
          <w:lang w:val="sv-SE" w:eastAsia="ja-JP"/>
        </w:rPr>
        <w:t>which are supposed to be compliant with this Recommendation.</w:t>
      </w:r>
    </w:p>
    <w:p w14:paraId="33D4A82F" w14:textId="7CFEF76B" w:rsidR="00E61DF7" w:rsidRDefault="00F206F3" w:rsidP="00882A11">
      <w:pPr>
        <w:rPr>
          <w:lang w:val="sv-SE" w:eastAsia="ja-JP"/>
        </w:rPr>
      </w:pPr>
      <w:r>
        <w:rPr>
          <w:lang w:val="sv-SE" w:eastAsia="ja-JP"/>
        </w:rPr>
        <w:t xml:space="preserve">In the scope of the NTN enhancement WI and the specification of NTN band n512, </w:t>
      </w:r>
      <w:r w:rsidR="00E0046A">
        <w:rPr>
          <w:lang w:val="sv-SE" w:eastAsia="ja-JP"/>
        </w:rPr>
        <w:t>ETSI has published several Harmonized Standards which should be used as input for 3GPP:</w:t>
      </w:r>
    </w:p>
    <w:p w14:paraId="6CFB848B" w14:textId="320C28EE" w:rsidR="00E0046A" w:rsidRDefault="00E0046A" w:rsidP="00E0046A">
      <w:pPr>
        <w:pStyle w:val="ListParagraph"/>
        <w:numPr>
          <w:ilvl w:val="0"/>
          <w:numId w:val="40"/>
        </w:numPr>
        <w:ind w:firstLineChars="0"/>
        <w:rPr>
          <w:lang w:val="sv-SE" w:eastAsia="ja-JP"/>
        </w:rPr>
      </w:pPr>
      <w:r>
        <w:rPr>
          <w:lang w:val="sv-SE" w:eastAsia="ja-JP"/>
        </w:rPr>
        <w:t>EN 30</w:t>
      </w:r>
      <w:r w:rsidR="0049081A">
        <w:rPr>
          <w:lang w:val="sv-SE" w:eastAsia="ja-JP"/>
        </w:rPr>
        <w:t>3</w:t>
      </w:r>
      <w:r w:rsidR="00A4420C">
        <w:rPr>
          <w:lang w:val="sv-SE" w:eastAsia="ja-JP"/>
        </w:rPr>
        <w:t> </w:t>
      </w:r>
      <w:r w:rsidR="0049081A">
        <w:rPr>
          <w:lang w:val="sv-SE" w:eastAsia="ja-JP"/>
        </w:rPr>
        <w:t>978</w:t>
      </w:r>
      <w:r w:rsidR="00A4420C">
        <w:rPr>
          <w:lang w:val="sv-SE" w:eastAsia="ja-JP"/>
        </w:rPr>
        <w:t xml:space="preserve"> (</w:t>
      </w:r>
      <w:r w:rsidR="00D4079D">
        <w:rPr>
          <w:lang w:val="sv-SE" w:eastAsia="ja-JP"/>
        </w:rPr>
        <w:fldChar w:fldCharType="begin"/>
      </w:r>
      <w:r w:rsidR="00D4079D">
        <w:rPr>
          <w:lang w:val="sv-SE" w:eastAsia="ja-JP"/>
        </w:rPr>
        <w:instrText xml:space="preserve"> REF _Ref159162970 \r \h </w:instrText>
      </w:r>
      <w:r w:rsidR="00D4079D">
        <w:rPr>
          <w:lang w:val="sv-SE" w:eastAsia="ja-JP"/>
        </w:rPr>
      </w:r>
      <w:r w:rsidR="00D4079D">
        <w:rPr>
          <w:lang w:val="sv-SE" w:eastAsia="ja-JP"/>
        </w:rPr>
        <w:fldChar w:fldCharType="separate"/>
      </w:r>
      <w:r w:rsidR="00D4079D">
        <w:rPr>
          <w:lang w:val="sv-SE" w:eastAsia="ja-JP"/>
        </w:rPr>
        <w:t>[2]</w:t>
      </w:r>
      <w:r w:rsidR="00D4079D">
        <w:rPr>
          <w:lang w:val="sv-SE" w:eastAsia="ja-JP"/>
        </w:rPr>
        <w:fldChar w:fldCharType="end"/>
      </w:r>
      <w:r w:rsidR="00A4420C">
        <w:rPr>
          <w:lang w:val="sv-SE" w:eastAsia="ja-JP"/>
        </w:rPr>
        <w:t>)</w:t>
      </w:r>
      <w:r w:rsidR="0049081A">
        <w:rPr>
          <w:lang w:val="sv-SE" w:eastAsia="ja-JP"/>
        </w:rPr>
        <w:t>:</w:t>
      </w:r>
      <w:r w:rsidR="00A4420C">
        <w:rPr>
          <w:lang w:val="sv-SE" w:eastAsia="ja-JP"/>
        </w:rPr>
        <w:t xml:space="preserve"> covering requirements for ESOMP in the 27.5 - 30.0 GHz.</w:t>
      </w:r>
    </w:p>
    <w:p w14:paraId="541C25B1" w14:textId="4DA36BD5" w:rsidR="0049081A" w:rsidRDefault="0049081A" w:rsidP="00E0046A">
      <w:pPr>
        <w:pStyle w:val="ListParagraph"/>
        <w:numPr>
          <w:ilvl w:val="0"/>
          <w:numId w:val="40"/>
        </w:numPr>
        <w:ind w:firstLineChars="0"/>
        <w:rPr>
          <w:lang w:val="sv-SE" w:eastAsia="ja-JP"/>
        </w:rPr>
      </w:pPr>
      <w:r>
        <w:rPr>
          <w:lang w:val="sv-SE" w:eastAsia="ja-JP"/>
        </w:rPr>
        <w:t>EN 301 360</w:t>
      </w:r>
      <w:r w:rsidR="00A4420C">
        <w:rPr>
          <w:lang w:val="sv-SE" w:eastAsia="ja-JP"/>
        </w:rPr>
        <w:t xml:space="preserve"> (</w:t>
      </w:r>
      <w:r w:rsidR="00D4079D">
        <w:rPr>
          <w:lang w:val="sv-SE" w:eastAsia="ja-JP"/>
        </w:rPr>
        <w:fldChar w:fldCharType="begin"/>
      </w:r>
      <w:r w:rsidR="00D4079D">
        <w:rPr>
          <w:lang w:val="sv-SE" w:eastAsia="ja-JP"/>
        </w:rPr>
        <w:instrText xml:space="preserve"> REF _Ref159162975 \r \h </w:instrText>
      </w:r>
      <w:r w:rsidR="00D4079D">
        <w:rPr>
          <w:lang w:val="sv-SE" w:eastAsia="ja-JP"/>
        </w:rPr>
      </w:r>
      <w:r w:rsidR="00D4079D">
        <w:rPr>
          <w:lang w:val="sv-SE" w:eastAsia="ja-JP"/>
        </w:rPr>
        <w:fldChar w:fldCharType="separate"/>
      </w:r>
      <w:r w:rsidR="00D4079D">
        <w:rPr>
          <w:lang w:val="sv-SE" w:eastAsia="ja-JP"/>
        </w:rPr>
        <w:t>[3]</w:t>
      </w:r>
      <w:r w:rsidR="00D4079D">
        <w:rPr>
          <w:lang w:val="sv-SE" w:eastAsia="ja-JP"/>
        </w:rPr>
        <w:fldChar w:fldCharType="end"/>
      </w:r>
      <w:r w:rsidR="00A4420C">
        <w:rPr>
          <w:lang w:val="sv-SE" w:eastAsia="ja-JP"/>
        </w:rPr>
        <w:t>)</w:t>
      </w:r>
      <w:r>
        <w:rPr>
          <w:lang w:val="sv-SE" w:eastAsia="ja-JP"/>
        </w:rPr>
        <w:t xml:space="preserve">: </w:t>
      </w:r>
      <w:r w:rsidR="00A4420C">
        <w:rPr>
          <w:lang w:val="sv-SE" w:eastAsia="ja-JP"/>
        </w:rPr>
        <w:t>covering requirements for</w:t>
      </w:r>
      <w:r w:rsidR="00BB224A">
        <w:rPr>
          <w:lang w:val="sv-SE" w:eastAsia="ja-JP"/>
        </w:rPr>
        <w:t xml:space="preserve"> terminals in the 29.5 – 30.0 GHz </w:t>
      </w:r>
      <w:r w:rsidR="00C87760">
        <w:rPr>
          <w:lang w:val="sv-SE" w:eastAsia="ja-JP"/>
        </w:rPr>
        <w:t>(GSO satellite).</w:t>
      </w:r>
    </w:p>
    <w:p w14:paraId="3B44B4B6" w14:textId="56AA1DE8" w:rsidR="0049081A" w:rsidRPr="00E0046A" w:rsidRDefault="0049081A" w:rsidP="00E0046A">
      <w:pPr>
        <w:pStyle w:val="ListParagraph"/>
        <w:numPr>
          <w:ilvl w:val="0"/>
          <w:numId w:val="40"/>
        </w:numPr>
        <w:ind w:firstLineChars="0"/>
        <w:rPr>
          <w:lang w:val="sv-SE" w:eastAsia="ja-JP"/>
        </w:rPr>
      </w:pPr>
      <w:r>
        <w:rPr>
          <w:lang w:val="sv-SE" w:eastAsia="ja-JP"/>
        </w:rPr>
        <w:t>EN 301</w:t>
      </w:r>
      <w:r w:rsidR="00A4420C">
        <w:rPr>
          <w:lang w:val="sv-SE" w:eastAsia="ja-JP"/>
        </w:rPr>
        <w:t> 459 (</w:t>
      </w:r>
      <w:r w:rsidR="00D4079D">
        <w:rPr>
          <w:lang w:val="sv-SE" w:eastAsia="ja-JP"/>
        </w:rPr>
        <w:fldChar w:fldCharType="begin"/>
      </w:r>
      <w:r w:rsidR="00D4079D">
        <w:rPr>
          <w:lang w:val="sv-SE" w:eastAsia="ja-JP"/>
        </w:rPr>
        <w:instrText xml:space="preserve"> REF _Ref159162978 \r \h </w:instrText>
      </w:r>
      <w:r w:rsidR="00D4079D">
        <w:rPr>
          <w:lang w:val="sv-SE" w:eastAsia="ja-JP"/>
        </w:rPr>
      </w:r>
      <w:r w:rsidR="00D4079D">
        <w:rPr>
          <w:lang w:val="sv-SE" w:eastAsia="ja-JP"/>
        </w:rPr>
        <w:fldChar w:fldCharType="separate"/>
      </w:r>
      <w:r w:rsidR="00D4079D">
        <w:rPr>
          <w:lang w:val="sv-SE" w:eastAsia="ja-JP"/>
        </w:rPr>
        <w:t>[4]</w:t>
      </w:r>
      <w:r w:rsidR="00D4079D">
        <w:rPr>
          <w:lang w:val="sv-SE" w:eastAsia="ja-JP"/>
        </w:rPr>
        <w:fldChar w:fldCharType="end"/>
      </w:r>
      <w:r w:rsidR="00A4420C">
        <w:rPr>
          <w:lang w:val="sv-SE" w:eastAsia="ja-JP"/>
        </w:rPr>
        <w:t xml:space="preserve">): covering requirements for </w:t>
      </w:r>
      <w:r w:rsidR="00C87760">
        <w:rPr>
          <w:lang w:val="sv-SE" w:eastAsia="ja-JP"/>
        </w:rPr>
        <w:t>terminals in the 27.5 – 29.5 GHz (GSO satellite).</w:t>
      </w:r>
    </w:p>
    <w:p w14:paraId="0622E9C4" w14:textId="56A235B9" w:rsidR="002D51FC" w:rsidRDefault="002D51FC" w:rsidP="00882A11">
      <w:pPr>
        <w:pStyle w:val="Heading3"/>
        <w:rPr>
          <w:lang w:eastAsia="ja-JP"/>
        </w:rPr>
      </w:pPr>
      <w:r>
        <w:rPr>
          <w:lang w:eastAsia="ja-JP"/>
        </w:rPr>
        <w:t>General</w:t>
      </w:r>
    </w:p>
    <w:p w14:paraId="4F5FCA70" w14:textId="7F193D5D" w:rsidR="002D51FC" w:rsidRPr="002D51FC" w:rsidRDefault="002D51FC" w:rsidP="002D51FC">
      <w:pPr>
        <w:rPr>
          <w:lang w:val="sv-SE" w:eastAsia="ja-JP"/>
        </w:rPr>
      </w:pPr>
      <w:r>
        <w:rPr>
          <w:lang w:val="sv-SE" w:eastAsia="ja-JP"/>
        </w:rPr>
        <w:t xml:space="preserve">Most of the spurious limits are specified in dBpW </w:t>
      </w:r>
      <w:r w:rsidR="005F30F5">
        <w:rPr>
          <w:lang w:val="sv-SE" w:eastAsia="ja-JP"/>
        </w:rPr>
        <w:t>in both CEPT and ETSI documents. We propose to convert those limits in dBm (</w:t>
      </w:r>
      <w:r w:rsidR="00564C70">
        <w:rPr>
          <w:lang w:val="sv-SE" w:eastAsia="ja-JP"/>
        </w:rPr>
        <w:t xml:space="preserve">=dBpW – 90) as this is a unit which is more used in RAN4. </w:t>
      </w:r>
    </w:p>
    <w:p w14:paraId="09A14D94" w14:textId="05C232C9" w:rsidR="00882A11" w:rsidRDefault="00882A11" w:rsidP="00882A11">
      <w:pPr>
        <w:pStyle w:val="Heading3"/>
        <w:rPr>
          <w:lang w:eastAsia="ja-JP"/>
        </w:rPr>
      </w:pPr>
      <w:r>
        <w:rPr>
          <w:lang w:eastAsia="ja-JP"/>
        </w:rPr>
        <w:t>Off-axis spurious</w:t>
      </w:r>
    </w:p>
    <w:p w14:paraId="15AECD65" w14:textId="3D5E9C89" w:rsidR="00FA2B25" w:rsidRDefault="00FA2B25" w:rsidP="00FA2B25">
      <w:pPr>
        <w:rPr>
          <w:lang w:val="sv-SE" w:eastAsia="ja-JP"/>
        </w:rPr>
      </w:pPr>
      <w:r>
        <w:rPr>
          <w:lang w:val="sv-SE" w:eastAsia="ja-JP"/>
        </w:rPr>
        <w:t xml:space="preserve">The off-axis spurious are </w:t>
      </w:r>
      <w:r w:rsidR="00392E2C">
        <w:rPr>
          <w:lang w:val="sv-SE" w:eastAsia="ja-JP"/>
        </w:rPr>
        <w:t xml:space="preserve">requirements applicable </w:t>
      </w:r>
      <w:r w:rsidR="005D71D4">
        <w:rPr>
          <w:lang w:val="sv-SE" w:eastAsia="ja-JP"/>
        </w:rPr>
        <w:t xml:space="preserve">for all off-axis angles greater than </w:t>
      </w:r>
      <w:r w:rsidR="00392E2C">
        <w:rPr>
          <w:rFonts w:ascii="Times New Roman" w:hAnsi="Times New Roman" w:cs="Times New Roman"/>
          <w:sz w:val="20"/>
          <w:szCs w:val="20"/>
          <w:lang w:val="en-SE"/>
        </w:rPr>
        <w:t>7</w:t>
      </w:r>
      <w:r w:rsidR="00392E2C" w:rsidRPr="00C0432D">
        <w:rPr>
          <w:lang w:val="sv-SE" w:eastAsia="ja-JP"/>
        </w:rPr>
        <w:t>°</w:t>
      </w:r>
      <w:r w:rsidR="002A014A" w:rsidRPr="00C0432D">
        <w:rPr>
          <w:lang w:val="sv-SE" w:eastAsia="ja-JP"/>
        </w:rPr>
        <w:t xml:space="preserve">. </w:t>
      </w:r>
    </w:p>
    <w:p w14:paraId="12D50947" w14:textId="483FCD5E" w:rsidR="00531628" w:rsidRDefault="00531628" w:rsidP="00FA2B25">
      <w:pPr>
        <w:rPr>
          <w:lang w:val="sv-SE" w:eastAsia="ja-JP"/>
        </w:rPr>
      </w:pPr>
      <w:r>
        <w:rPr>
          <w:lang w:val="sv-SE" w:eastAsia="ja-JP"/>
        </w:rPr>
        <w:t xml:space="preserve">The requirements are </w:t>
      </w:r>
      <w:r w:rsidR="00D818CE">
        <w:rPr>
          <w:lang w:val="sv-SE" w:eastAsia="ja-JP"/>
        </w:rPr>
        <w:t xml:space="preserve">depending on the </w:t>
      </w:r>
      <w:r w:rsidR="00A40974">
        <w:rPr>
          <w:lang w:val="sv-SE" w:eastAsia="ja-JP"/>
        </w:rPr>
        <w:t xml:space="preserve">VSAT </w:t>
      </w:r>
      <w:r w:rsidR="00D818CE">
        <w:rPr>
          <w:lang w:val="sv-SE" w:eastAsia="ja-JP"/>
        </w:rPr>
        <w:t>radio states, if the VSAT is transmitting or not.</w:t>
      </w:r>
    </w:p>
    <w:p w14:paraId="3E4E46ED" w14:textId="1A60D959" w:rsidR="00235B7B" w:rsidRDefault="00235B7B" w:rsidP="00235B7B">
      <w:pPr>
        <w:pStyle w:val="Heading4"/>
        <w:numPr>
          <w:ilvl w:val="0"/>
          <w:numId w:val="0"/>
        </w:numPr>
        <w:rPr>
          <w:lang w:eastAsia="ja-JP"/>
        </w:rPr>
      </w:pPr>
      <w:r>
        <w:rPr>
          <w:lang w:eastAsia="ja-JP"/>
        </w:rPr>
        <w:t>2.2.2.1</w:t>
      </w:r>
      <w:r>
        <w:rPr>
          <w:lang w:eastAsia="ja-JP"/>
        </w:rPr>
        <w:tab/>
        <w:t>ERC 74-01</w:t>
      </w:r>
    </w:p>
    <w:p w14:paraId="2B11AC3C" w14:textId="2507BAC5" w:rsidR="00235B7B" w:rsidRPr="00C0432D" w:rsidRDefault="002047BF" w:rsidP="00235B7B">
      <w:pPr>
        <w:rPr>
          <w:lang w:val="sv-SE" w:eastAsia="ja-JP"/>
        </w:rPr>
      </w:pPr>
      <w:r>
        <w:rPr>
          <w:lang w:val="sv-SE" w:eastAsia="ja-JP"/>
        </w:rPr>
        <w:t xml:space="preserve">To our understanding, </w:t>
      </w:r>
      <w:r w:rsidR="00235B7B" w:rsidRPr="00C0432D">
        <w:rPr>
          <w:lang w:val="sv-SE" w:eastAsia="ja-JP"/>
        </w:rPr>
        <w:t>ERC 74-01</w:t>
      </w:r>
      <w:r w:rsidR="00B77456">
        <w:rPr>
          <w:lang w:val="sv-SE" w:eastAsia="ja-JP"/>
        </w:rPr>
        <w:t xml:space="preserve"> (</w:t>
      </w:r>
      <w:r w:rsidR="00B77456">
        <w:rPr>
          <w:lang w:val="sv-SE" w:eastAsia="ja-JP"/>
        </w:rPr>
        <w:fldChar w:fldCharType="begin"/>
      </w:r>
      <w:r w:rsidR="00B77456">
        <w:rPr>
          <w:lang w:val="sv-SE" w:eastAsia="ja-JP"/>
        </w:rPr>
        <w:instrText xml:space="preserve"> REF _Ref159162698 \r \h </w:instrText>
      </w:r>
      <w:r w:rsidR="00B77456">
        <w:rPr>
          <w:lang w:val="sv-SE" w:eastAsia="ja-JP"/>
        </w:rPr>
      </w:r>
      <w:r w:rsidR="00B77456">
        <w:rPr>
          <w:lang w:val="sv-SE" w:eastAsia="ja-JP"/>
        </w:rPr>
        <w:fldChar w:fldCharType="separate"/>
      </w:r>
      <w:r w:rsidR="00B77456">
        <w:rPr>
          <w:lang w:val="sv-SE" w:eastAsia="ja-JP"/>
        </w:rPr>
        <w:t>[1]</w:t>
      </w:r>
      <w:r w:rsidR="00B77456">
        <w:rPr>
          <w:lang w:val="sv-SE" w:eastAsia="ja-JP"/>
        </w:rPr>
        <w:fldChar w:fldCharType="end"/>
      </w:r>
      <w:r w:rsidR="00B77456">
        <w:rPr>
          <w:lang w:val="sv-SE" w:eastAsia="ja-JP"/>
        </w:rPr>
        <w:t>)</w:t>
      </w:r>
      <w:r w:rsidR="00235B7B" w:rsidRPr="00C0432D">
        <w:rPr>
          <w:lang w:val="sv-SE" w:eastAsia="ja-JP"/>
        </w:rPr>
        <w:t xml:space="preserve"> only specifies requirements for this </w:t>
      </w:r>
      <w:r w:rsidR="00C90441">
        <w:rPr>
          <w:lang w:val="sv-SE" w:eastAsia="ja-JP"/>
        </w:rPr>
        <w:t xml:space="preserve">off-axis </w:t>
      </w:r>
      <w:r w:rsidR="00235B7B" w:rsidRPr="00C0432D">
        <w:rPr>
          <w:lang w:val="sv-SE" w:eastAsia="ja-JP"/>
        </w:rPr>
        <w:t>case (table 10, note 3)</w:t>
      </w:r>
      <w:r w:rsidR="00235B7B">
        <w:rPr>
          <w:lang w:val="sv-SE" w:eastAsia="ja-JP"/>
        </w:rPr>
        <w:t xml:space="preserve">. </w:t>
      </w:r>
    </w:p>
    <w:p w14:paraId="7277EBDB" w14:textId="5C00DB12" w:rsidR="00235B7B" w:rsidRDefault="00395027" w:rsidP="00235B7B">
      <w:pPr>
        <w:rPr>
          <w:lang w:val="sv-SE" w:eastAsia="ja-JP"/>
        </w:rPr>
      </w:pPr>
      <w:r>
        <w:rPr>
          <w:lang w:val="sv-SE" w:eastAsia="ja-JP"/>
        </w:rPr>
        <w:lastRenderedPageBreak/>
        <w:t xml:space="preserve">Also, </w:t>
      </w:r>
      <w:r w:rsidR="00123DCB">
        <w:rPr>
          <w:lang w:val="sv-SE" w:eastAsia="ja-JP"/>
        </w:rPr>
        <w:t xml:space="preserve">in transmission state, </w:t>
      </w:r>
      <w:r>
        <w:rPr>
          <w:lang w:val="sv-SE" w:eastAsia="ja-JP"/>
        </w:rPr>
        <w:t xml:space="preserve">there are exceptions (table 10, note 4ter) depending on where </w:t>
      </w:r>
      <w:r w:rsidR="002D3EEE">
        <w:rPr>
          <w:lang w:val="sv-SE" w:eastAsia="ja-JP"/>
        </w:rPr>
        <w:t>in the band the VSAT is transmitting.</w:t>
      </w:r>
    </w:p>
    <w:p w14:paraId="05EC1B7C" w14:textId="1355DAC3" w:rsidR="00123DCB" w:rsidRDefault="00123DCB" w:rsidP="00235B7B">
      <w:pPr>
        <w:rPr>
          <w:lang w:val="sv-SE" w:eastAsia="ja-JP"/>
        </w:rPr>
      </w:pPr>
      <w:r w:rsidRPr="00123DCB">
        <w:rPr>
          <w:noProof/>
          <w:lang w:val="sv-SE" w:eastAsia="ja-JP"/>
        </w:rPr>
        <w:drawing>
          <wp:inline distT="0" distB="0" distL="0" distR="0" wp14:anchorId="5FB615D9" wp14:editId="677109B6">
            <wp:extent cx="4654789" cy="5397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54789" cy="5397777"/>
                    </a:xfrm>
                    <a:prstGeom prst="rect">
                      <a:avLst/>
                    </a:prstGeom>
                  </pic:spPr>
                </pic:pic>
              </a:graphicData>
            </a:graphic>
          </wp:inline>
        </w:drawing>
      </w:r>
    </w:p>
    <w:p w14:paraId="704777DA" w14:textId="707DB8FC" w:rsidR="00DB3343" w:rsidRDefault="00DB3343" w:rsidP="00235B7B">
      <w:pPr>
        <w:rPr>
          <w:lang w:val="sv-SE" w:eastAsia="ja-JP"/>
        </w:rPr>
      </w:pPr>
      <w:r w:rsidRPr="00DB3343">
        <w:rPr>
          <w:noProof/>
          <w:lang w:val="sv-SE" w:eastAsia="ja-JP"/>
        </w:rPr>
        <w:drawing>
          <wp:inline distT="0" distB="0" distL="0" distR="0" wp14:anchorId="222E953C" wp14:editId="701FD1AC">
            <wp:extent cx="4578585" cy="2349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8585" cy="234962"/>
                    </a:xfrm>
                    <a:prstGeom prst="rect">
                      <a:avLst/>
                    </a:prstGeom>
                  </pic:spPr>
                </pic:pic>
              </a:graphicData>
            </a:graphic>
          </wp:inline>
        </w:drawing>
      </w:r>
    </w:p>
    <w:p w14:paraId="53FD7900" w14:textId="30527432" w:rsidR="00F45B6E" w:rsidRDefault="00F45B6E" w:rsidP="00235B7B">
      <w:pPr>
        <w:rPr>
          <w:lang w:val="sv-SE" w:eastAsia="ja-JP"/>
        </w:rPr>
      </w:pPr>
      <w:r w:rsidRPr="00F45B6E">
        <w:rPr>
          <w:noProof/>
          <w:lang w:val="sv-SE" w:eastAsia="ja-JP"/>
        </w:rPr>
        <w:drawing>
          <wp:inline distT="0" distB="0" distL="0" distR="0" wp14:anchorId="664071D0" wp14:editId="66F527DC">
            <wp:extent cx="4867155" cy="8212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81512" cy="823714"/>
                    </a:xfrm>
                    <a:prstGeom prst="rect">
                      <a:avLst/>
                    </a:prstGeom>
                  </pic:spPr>
                </pic:pic>
              </a:graphicData>
            </a:graphic>
          </wp:inline>
        </w:drawing>
      </w:r>
    </w:p>
    <w:p w14:paraId="5BD8A55A" w14:textId="4E9C8FDF" w:rsidR="00FB56C5" w:rsidRDefault="00FB56C5" w:rsidP="00235B7B">
      <w:pPr>
        <w:rPr>
          <w:lang w:val="sv-SE" w:eastAsia="ja-JP"/>
        </w:rPr>
      </w:pPr>
      <w:r>
        <w:rPr>
          <w:lang w:val="sv-SE" w:eastAsia="ja-JP"/>
        </w:rPr>
        <w:t xml:space="preserve">In teh following subsections, </w:t>
      </w:r>
      <w:r w:rsidR="00834910">
        <w:rPr>
          <w:lang w:val="sv-SE" w:eastAsia="ja-JP"/>
        </w:rPr>
        <w:t xml:space="preserve">for each EN, </w:t>
      </w:r>
      <w:r>
        <w:rPr>
          <w:lang w:val="sv-SE" w:eastAsia="ja-JP"/>
        </w:rPr>
        <w:t xml:space="preserve">we are comparing </w:t>
      </w:r>
      <w:r w:rsidR="00834910">
        <w:rPr>
          <w:lang w:val="sv-SE" w:eastAsia="ja-JP"/>
        </w:rPr>
        <w:t xml:space="preserve">the Off-axis spurious requirements with ERC 74-01 </w:t>
      </w:r>
      <w:r w:rsidR="00B77456">
        <w:rPr>
          <w:lang w:val="sv-SE" w:eastAsia="ja-JP"/>
        </w:rPr>
        <w:t>(</w:t>
      </w:r>
      <w:r w:rsidR="00B77456">
        <w:rPr>
          <w:lang w:val="sv-SE" w:eastAsia="ja-JP"/>
        </w:rPr>
        <w:fldChar w:fldCharType="begin"/>
      </w:r>
      <w:r w:rsidR="00B77456">
        <w:rPr>
          <w:lang w:val="sv-SE" w:eastAsia="ja-JP"/>
        </w:rPr>
        <w:instrText xml:space="preserve"> REF _Ref159162698 \r \h </w:instrText>
      </w:r>
      <w:r w:rsidR="00B77456">
        <w:rPr>
          <w:lang w:val="sv-SE" w:eastAsia="ja-JP"/>
        </w:rPr>
      </w:r>
      <w:r w:rsidR="00B77456">
        <w:rPr>
          <w:lang w:val="sv-SE" w:eastAsia="ja-JP"/>
        </w:rPr>
        <w:fldChar w:fldCharType="separate"/>
      </w:r>
      <w:r w:rsidR="00B77456">
        <w:rPr>
          <w:lang w:val="sv-SE" w:eastAsia="ja-JP"/>
        </w:rPr>
        <w:t>[1]</w:t>
      </w:r>
      <w:r w:rsidR="00B77456">
        <w:rPr>
          <w:lang w:val="sv-SE" w:eastAsia="ja-JP"/>
        </w:rPr>
        <w:fldChar w:fldCharType="end"/>
      </w:r>
      <w:r w:rsidR="00B77456">
        <w:rPr>
          <w:lang w:val="sv-SE" w:eastAsia="ja-JP"/>
        </w:rPr>
        <w:t xml:space="preserve">) </w:t>
      </w:r>
      <w:r w:rsidR="00834910">
        <w:rPr>
          <w:lang w:val="sv-SE" w:eastAsia="ja-JP"/>
        </w:rPr>
        <w:t xml:space="preserve">which is supposed to be the </w:t>
      </w:r>
      <w:r w:rsidR="00AD3C34">
        <w:rPr>
          <w:lang w:val="sv-SE" w:eastAsia="ja-JP"/>
        </w:rPr>
        <w:t xml:space="preserve">input from </w:t>
      </w:r>
      <w:r w:rsidR="007A4A77">
        <w:rPr>
          <w:lang w:val="sv-SE" w:eastAsia="ja-JP"/>
        </w:rPr>
        <w:t xml:space="preserve">CEPT </w:t>
      </w:r>
      <w:r w:rsidR="00AD3C34">
        <w:rPr>
          <w:lang w:val="sv-SE" w:eastAsia="ja-JP"/>
        </w:rPr>
        <w:t xml:space="preserve">Administrations for all ENs. </w:t>
      </w:r>
    </w:p>
    <w:p w14:paraId="0AD0915C" w14:textId="77777777" w:rsidR="00FB56C5" w:rsidRDefault="00FB56C5" w:rsidP="00235B7B">
      <w:pPr>
        <w:rPr>
          <w:lang w:val="sv-SE" w:eastAsia="ja-JP"/>
        </w:rPr>
      </w:pPr>
    </w:p>
    <w:p w14:paraId="1D0C579F" w14:textId="28504A98" w:rsidR="00235B7B" w:rsidRDefault="00235B7B" w:rsidP="00235B7B">
      <w:pPr>
        <w:pStyle w:val="Heading4"/>
        <w:numPr>
          <w:ilvl w:val="0"/>
          <w:numId w:val="0"/>
        </w:numPr>
        <w:rPr>
          <w:lang w:eastAsia="ja-JP"/>
        </w:rPr>
      </w:pPr>
      <w:r>
        <w:rPr>
          <w:lang w:eastAsia="ja-JP"/>
        </w:rPr>
        <w:t>2.2.2.2</w:t>
      </w:r>
      <w:r>
        <w:rPr>
          <w:lang w:eastAsia="ja-JP"/>
        </w:rPr>
        <w:tab/>
        <w:t xml:space="preserve">EN </w:t>
      </w:r>
      <w:r w:rsidR="00283AB9">
        <w:rPr>
          <w:lang w:eastAsia="ja-JP"/>
        </w:rPr>
        <w:t>303</w:t>
      </w:r>
      <w:r w:rsidR="0087543A">
        <w:rPr>
          <w:lang w:eastAsia="ja-JP"/>
        </w:rPr>
        <w:t> </w:t>
      </w:r>
      <w:r w:rsidR="00283AB9">
        <w:rPr>
          <w:lang w:eastAsia="ja-JP"/>
        </w:rPr>
        <w:t>978</w:t>
      </w:r>
      <w:r w:rsidR="0087543A">
        <w:rPr>
          <w:lang w:eastAsia="ja-JP"/>
        </w:rPr>
        <w:t xml:space="preserve"> (mobile VSAT)</w:t>
      </w:r>
    </w:p>
    <w:p w14:paraId="6339B7A3" w14:textId="0925F5D7" w:rsidR="0087543A" w:rsidRDefault="00AE768F" w:rsidP="0087543A">
      <w:pPr>
        <w:rPr>
          <w:lang w:val="sv-SE" w:eastAsia="ja-JP"/>
        </w:rPr>
      </w:pPr>
      <w:r>
        <w:rPr>
          <w:lang w:val="sv-SE" w:eastAsia="ja-JP"/>
        </w:rPr>
        <w:t xml:space="preserve">EN 303 978 </w:t>
      </w:r>
      <w:r w:rsidR="00BA1F1D">
        <w:rPr>
          <w:lang w:val="sv-SE" w:eastAsia="ja-JP"/>
        </w:rPr>
        <w:t>(</w:t>
      </w:r>
      <w:r w:rsidR="00BA1F1D">
        <w:rPr>
          <w:lang w:val="sv-SE" w:eastAsia="ja-JP"/>
        </w:rPr>
        <w:fldChar w:fldCharType="begin"/>
      </w:r>
      <w:r w:rsidR="00BA1F1D">
        <w:rPr>
          <w:lang w:val="sv-SE" w:eastAsia="ja-JP"/>
        </w:rPr>
        <w:instrText xml:space="preserve"> REF _Ref159162970 \r \h </w:instrText>
      </w:r>
      <w:r w:rsidR="00BA1F1D">
        <w:rPr>
          <w:lang w:val="sv-SE" w:eastAsia="ja-JP"/>
        </w:rPr>
      </w:r>
      <w:r w:rsidR="00BA1F1D">
        <w:rPr>
          <w:lang w:val="sv-SE" w:eastAsia="ja-JP"/>
        </w:rPr>
        <w:fldChar w:fldCharType="separate"/>
      </w:r>
      <w:r w:rsidR="00BA1F1D">
        <w:rPr>
          <w:lang w:val="sv-SE" w:eastAsia="ja-JP"/>
        </w:rPr>
        <w:t>[2]</w:t>
      </w:r>
      <w:r w:rsidR="00BA1F1D">
        <w:rPr>
          <w:lang w:val="sv-SE" w:eastAsia="ja-JP"/>
        </w:rPr>
        <w:fldChar w:fldCharType="end"/>
      </w:r>
      <w:r w:rsidR="00BA1F1D">
        <w:rPr>
          <w:lang w:val="sv-SE" w:eastAsia="ja-JP"/>
        </w:rPr>
        <w:t xml:space="preserve">) </w:t>
      </w:r>
      <w:r>
        <w:rPr>
          <w:lang w:val="sv-SE" w:eastAsia="ja-JP"/>
        </w:rPr>
        <w:t>specifies the following off-axis spurious requirements:</w:t>
      </w:r>
    </w:p>
    <w:p w14:paraId="1F577CAB" w14:textId="6E2ECD6E" w:rsidR="00067490" w:rsidRDefault="00067490" w:rsidP="0087543A">
      <w:pPr>
        <w:rPr>
          <w:lang w:val="sv-SE" w:eastAsia="ja-JP"/>
        </w:rPr>
      </w:pPr>
      <w:r w:rsidRPr="00067490">
        <w:rPr>
          <w:noProof/>
          <w:lang w:val="sv-SE" w:eastAsia="ja-JP"/>
        </w:rPr>
        <w:drawing>
          <wp:inline distT="0" distB="0" distL="0" distR="0" wp14:anchorId="148BF1F2" wp14:editId="577A1BBA">
            <wp:extent cx="5023413" cy="704762"/>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66213" cy="710767"/>
                    </a:xfrm>
                    <a:prstGeom prst="rect">
                      <a:avLst/>
                    </a:prstGeom>
                  </pic:spPr>
                </pic:pic>
              </a:graphicData>
            </a:graphic>
          </wp:inline>
        </w:drawing>
      </w:r>
    </w:p>
    <w:p w14:paraId="552C58AC" w14:textId="545CD8BE" w:rsidR="003564B1" w:rsidRDefault="003564B1" w:rsidP="003564B1">
      <w:pPr>
        <w:ind w:left="1136"/>
        <w:rPr>
          <w:lang w:val="sv-SE" w:eastAsia="ja-JP"/>
        </w:rPr>
      </w:pPr>
      <w:r w:rsidRPr="003564B1">
        <w:rPr>
          <w:noProof/>
          <w:lang w:val="sv-SE" w:eastAsia="ja-JP"/>
        </w:rPr>
        <w:lastRenderedPageBreak/>
        <w:drawing>
          <wp:inline distT="0" distB="0" distL="0" distR="0" wp14:anchorId="08F3E098" wp14:editId="5FA6AA1C">
            <wp:extent cx="4056927" cy="101024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71939" cy="1013982"/>
                    </a:xfrm>
                    <a:prstGeom prst="rect">
                      <a:avLst/>
                    </a:prstGeom>
                  </pic:spPr>
                </pic:pic>
              </a:graphicData>
            </a:graphic>
          </wp:inline>
        </w:drawing>
      </w:r>
    </w:p>
    <w:p w14:paraId="78838DEF" w14:textId="3D35561F" w:rsidR="003564B1" w:rsidRDefault="003564B1" w:rsidP="003564B1">
      <w:pPr>
        <w:ind w:left="1136"/>
        <w:rPr>
          <w:lang w:val="sv-SE" w:eastAsia="ja-JP"/>
        </w:rPr>
      </w:pPr>
      <w:r w:rsidRPr="003564B1">
        <w:rPr>
          <w:noProof/>
          <w:lang w:val="sv-SE" w:eastAsia="ja-JP"/>
        </w:rPr>
        <w:drawing>
          <wp:inline distT="0" distB="0" distL="0" distR="0" wp14:anchorId="4235B83B" wp14:editId="6BA6D8CC">
            <wp:extent cx="4294208" cy="181298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04293" cy="1817246"/>
                    </a:xfrm>
                    <a:prstGeom prst="rect">
                      <a:avLst/>
                    </a:prstGeom>
                  </pic:spPr>
                </pic:pic>
              </a:graphicData>
            </a:graphic>
          </wp:inline>
        </w:drawing>
      </w:r>
    </w:p>
    <w:p w14:paraId="25F4EB89" w14:textId="5734C7A5" w:rsidR="008C4BBB" w:rsidRDefault="008B5A9D" w:rsidP="00CF1987">
      <w:pPr>
        <w:rPr>
          <w:lang w:val="sv-SE" w:eastAsia="ja-JP"/>
        </w:rPr>
      </w:pPr>
      <w:r>
        <w:rPr>
          <w:lang w:val="sv-SE" w:eastAsia="ja-JP"/>
        </w:rPr>
        <w:t>Comparing to ERC 74-01</w:t>
      </w:r>
      <w:r w:rsidR="00B77456">
        <w:rPr>
          <w:lang w:val="sv-SE" w:eastAsia="ja-JP"/>
        </w:rPr>
        <w:t xml:space="preserve"> (</w:t>
      </w:r>
      <w:r w:rsidR="00B77456">
        <w:rPr>
          <w:lang w:val="sv-SE" w:eastAsia="ja-JP"/>
        </w:rPr>
        <w:fldChar w:fldCharType="begin"/>
      </w:r>
      <w:r w:rsidR="00B77456">
        <w:rPr>
          <w:lang w:val="sv-SE" w:eastAsia="ja-JP"/>
        </w:rPr>
        <w:instrText xml:space="preserve"> REF _Ref159162698 \r \h </w:instrText>
      </w:r>
      <w:r w:rsidR="00B77456">
        <w:rPr>
          <w:lang w:val="sv-SE" w:eastAsia="ja-JP"/>
        </w:rPr>
      </w:r>
      <w:r w:rsidR="00B77456">
        <w:rPr>
          <w:lang w:val="sv-SE" w:eastAsia="ja-JP"/>
        </w:rPr>
        <w:fldChar w:fldCharType="separate"/>
      </w:r>
      <w:r w:rsidR="00B77456">
        <w:rPr>
          <w:lang w:val="sv-SE" w:eastAsia="ja-JP"/>
        </w:rPr>
        <w:t>[1]</w:t>
      </w:r>
      <w:r w:rsidR="00B77456">
        <w:rPr>
          <w:lang w:val="sv-SE" w:eastAsia="ja-JP"/>
        </w:rPr>
        <w:fldChar w:fldCharType="end"/>
      </w:r>
      <w:r w:rsidR="00B77456">
        <w:rPr>
          <w:lang w:val="sv-SE" w:eastAsia="ja-JP"/>
        </w:rPr>
        <w:t>)</w:t>
      </w:r>
      <w:r>
        <w:rPr>
          <w:lang w:val="sv-SE" w:eastAsia="ja-JP"/>
        </w:rPr>
        <w:t>, we noticed the following:</w:t>
      </w:r>
    </w:p>
    <w:p w14:paraId="39056C10" w14:textId="77777777" w:rsidR="008C4BBB" w:rsidRDefault="00CF1987" w:rsidP="005B3DB7">
      <w:pPr>
        <w:pStyle w:val="ListParagraph"/>
        <w:numPr>
          <w:ilvl w:val="0"/>
          <w:numId w:val="40"/>
        </w:numPr>
        <w:ind w:firstLineChars="0"/>
        <w:rPr>
          <w:lang w:val="sv-SE" w:eastAsia="ja-JP"/>
        </w:rPr>
      </w:pPr>
      <w:r w:rsidRPr="008C4BBB">
        <w:rPr>
          <w:lang w:val="sv-SE" w:eastAsia="ja-JP"/>
        </w:rPr>
        <w:t xml:space="preserve">The frequency range </w:t>
      </w:r>
      <w:r w:rsidR="00F34862" w:rsidRPr="008C4BBB">
        <w:rPr>
          <w:lang w:val="sv-SE" w:eastAsia="ja-JP"/>
        </w:rPr>
        <w:t>1.0</w:t>
      </w:r>
      <w:r w:rsidR="00936041" w:rsidRPr="008C4BBB">
        <w:rPr>
          <w:lang w:val="sv-SE" w:eastAsia="ja-JP"/>
        </w:rPr>
        <w:t>-</w:t>
      </w:r>
      <w:r w:rsidR="00F34862" w:rsidRPr="008C4BBB">
        <w:rPr>
          <w:lang w:val="sv-SE" w:eastAsia="ja-JP"/>
        </w:rPr>
        <w:t xml:space="preserve">2.0 GHz has been added comparing to ERC 74-01. As the limit for that range is more stringent than </w:t>
      </w:r>
      <w:r w:rsidR="00936041" w:rsidRPr="008C4BBB">
        <w:rPr>
          <w:lang w:val="sv-SE" w:eastAsia="ja-JP"/>
        </w:rPr>
        <w:t xml:space="preserve">the one for 1.0-3.4 GHz </w:t>
      </w:r>
      <w:r w:rsidR="00C90FDA" w:rsidRPr="008C4BBB">
        <w:rPr>
          <w:lang w:val="sv-SE" w:eastAsia="ja-JP"/>
        </w:rPr>
        <w:t>in ERC 74-01, this is not an issue.</w:t>
      </w:r>
    </w:p>
    <w:p w14:paraId="4A9E0D07" w14:textId="2BFA128B" w:rsidR="008C4BBB" w:rsidRDefault="00AB36AA" w:rsidP="00321995">
      <w:pPr>
        <w:pStyle w:val="ListParagraph"/>
        <w:numPr>
          <w:ilvl w:val="0"/>
          <w:numId w:val="40"/>
        </w:numPr>
        <w:ind w:firstLineChars="0"/>
        <w:rPr>
          <w:lang w:val="sv-SE" w:eastAsia="ja-JP"/>
        </w:rPr>
      </w:pPr>
      <w:r w:rsidRPr="008C4BBB">
        <w:rPr>
          <w:lang w:val="sv-SE" w:eastAsia="ja-JP"/>
        </w:rPr>
        <w:t>The measurement bandwidth for the ”normal” requirements</w:t>
      </w:r>
      <w:r w:rsidR="003F0BEF" w:rsidRPr="008C4BBB">
        <w:rPr>
          <w:lang w:val="sv-SE" w:eastAsia="ja-JP"/>
        </w:rPr>
        <w:t xml:space="preserve"> (not the exception</w:t>
      </w:r>
      <w:r w:rsidR="006804F1">
        <w:rPr>
          <w:lang w:val="sv-SE" w:eastAsia="ja-JP"/>
        </w:rPr>
        <w:t>s</w:t>
      </w:r>
      <w:r w:rsidR="003F0BEF" w:rsidRPr="008C4BBB">
        <w:rPr>
          <w:lang w:val="sv-SE" w:eastAsia="ja-JP"/>
        </w:rPr>
        <w:t>)</w:t>
      </w:r>
      <w:r w:rsidRPr="008C4BBB">
        <w:rPr>
          <w:lang w:val="sv-SE" w:eastAsia="ja-JP"/>
        </w:rPr>
        <w:t xml:space="preserve"> is 1 MHz in this EN, while it’s 100 kHz in ERC 74-01. </w:t>
      </w:r>
      <w:r w:rsidR="009A1A07" w:rsidRPr="008C4BBB">
        <w:rPr>
          <w:lang w:val="sv-SE" w:eastAsia="ja-JP"/>
        </w:rPr>
        <w:t>The EIRP limits have been scaled accordingl</w:t>
      </w:r>
      <w:r w:rsidR="00B22D46">
        <w:rPr>
          <w:lang w:val="sv-SE" w:eastAsia="ja-JP"/>
        </w:rPr>
        <w:t>y</w:t>
      </w:r>
      <w:r w:rsidR="001C52BB" w:rsidRPr="008C4BBB">
        <w:rPr>
          <w:lang w:val="sv-SE" w:eastAsia="ja-JP"/>
        </w:rPr>
        <w:t xml:space="preserve">. With this </w:t>
      </w:r>
      <w:r w:rsidR="00B22D46">
        <w:rPr>
          <w:lang w:val="sv-SE" w:eastAsia="ja-JP"/>
        </w:rPr>
        <w:t>larger</w:t>
      </w:r>
      <w:r w:rsidR="00E857BD" w:rsidRPr="008C4BBB">
        <w:rPr>
          <w:lang w:val="sv-SE" w:eastAsia="ja-JP"/>
        </w:rPr>
        <w:t xml:space="preserve"> measurement bandwidth, </w:t>
      </w:r>
      <w:r w:rsidR="001C52BB" w:rsidRPr="008C4BBB">
        <w:rPr>
          <w:lang w:val="sv-SE" w:eastAsia="ja-JP"/>
        </w:rPr>
        <w:t xml:space="preserve">those requirements </w:t>
      </w:r>
      <w:r w:rsidR="00B22D46">
        <w:rPr>
          <w:lang w:val="sv-SE" w:eastAsia="ja-JP"/>
        </w:rPr>
        <w:t>are</w:t>
      </w:r>
      <w:r w:rsidR="00E857BD" w:rsidRPr="008C4BBB">
        <w:rPr>
          <w:lang w:val="sv-SE" w:eastAsia="ja-JP"/>
        </w:rPr>
        <w:t xml:space="preserve"> slightly </w:t>
      </w:r>
      <w:r w:rsidR="001C52BB" w:rsidRPr="008C4BBB">
        <w:rPr>
          <w:lang w:val="sv-SE" w:eastAsia="ja-JP"/>
        </w:rPr>
        <w:t>relaxed comp</w:t>
      </w:r>
      <w:r w:rsidR="00E857BD" w:rsidRPr="008C4BBB">
        <w:rPr>
          <w:lang w:val="sv-SE" w:eastAsia="ja-JP"/>
        </w:rPr>
        <w:t>a</w:t>
      </w:r>
      <w:r w:rsidR="001C52BB" w:rsidRPr="008C4BBB">
        <w:rPr>
          <w:lang w:val="sv-SE" w:eastAsia="ja-JP"/>
        </w:rPr>
        <w:t xml:space="preserve">ring </w:t>
      </w:r>
      <w:r w:rsidR="00E857BD" w:rsidRPr="008C4BBB">
        <w:rPr>
          <w:lang w:val="sv-SE" w:eastAsia="ja-JP"/>
        </w:rPr>
        <w:t>ERC 74-01</w:t>
      </w:r>
      <w:r w:rsidR="00CF1987" w:rsidRPr="008C4BBB">
        <w:rPr>
          <w:lang w:val="sv-SE" w:eastAsia="ja-JP"/>
        </w:rPr>
        <w:t>.</w:t>
      </w:r>
    </w:p>
    <w:p w14:paraId="7DEAFDE7" w14:textId="5BF2A412" w:rsidR="008C4BBB" w:rsidRDefault="00D9614B" w:rsidP="007D7A1F">
      <w:pPr>
        <w:pStyle w:val="ListParagraph"/>
        <w:numPr>
          <w:ilvl w:val="0"/>
          <w:numId w:val="40"/>
        </w:numPr>
        <w:ind w:firstLineChars="0"/>
        <w:rPr>
          <w:lang w:val="sv-SE" w:eastAsia="ja-JP"/>
        </w:rPr>
      </w:pPr>
      <w:r w:rsidRPr="008C4BBB">
        <w:rPr>
          <w:lang w:val="sv-SE" w:eastAsia="ja-JP"/>
        </w:rPr>
        <w:t>In transmission state, t</w:t>
      </w:r>
      <w:r w:rsidR="00942C44" w:rsidRPr="008C4BBB">
        <w:rPr>
          <w:lang w:val="sv-SE" w:eastAsia="ja-JP"/>
        </w:rPr>
        <w:t>he exception</w:t>
      </w:r>
      <w:r w:rsidR="00C8694F" w:rsidRPr="008C4BBB">
        <w:rPr>
          <w:lang w:val="sv-SE" w:eastAsia="ja-JP"/>
        </w:rPr>
        <w:t>s</w:t>
      </w:r>
      <w:r w:rsidR="00942C44" w:rsidRPr="008C4BBB">
        <w:rPr>
          <w:lang w:val="sv-SE" w:eastAsia="ja-JP"/>
        </w:rPr>
        <w:t xml:space="preserve"> (85 dBpW) </w:t>
      </w:r>
      <w:r w:rsidR="00850B15" w:rsidRPr="008C4BBB">
        <w:rPr>
          <w:lang w:val="sv-SE" w:eastAsia="ja-JP"/>
        </w:rPr>
        <w:t xml:space="preserve">have been </w:t>
      </w:r>
      <w:r w:rsidR="00DC25B2" w:rsidRPr="008C4BBB">
        <w:rPr>
          <w:lang w:val="sv-SE" w:eastAsia="ja-JP"/>
        </w:rPr>
        <w:t xml:space="preserve">generalized to the all band, not considering the specific frequency range </w:t>
      </w:r>
      <w:r w:rsidR="00525044">
        <w:rPr>
          <w:lang w:val="sv-SE" w:eastAsia="ja-JP"/>
        </w:rPr>
        <w:t>where</w:t>
      </w:r>
      <w:r w:rsidR="00F81AED" w:rsidRPr="008C4BBB">
        <w:rPr>
          <w:lang w:val="sv-SE" w:eastAsia="ja-JP"/>
        </w:rPr>
        <w:t xml:space="preserve"> each exception </w:t>
      </w:r>
      <w:r w:rsidR="00525044">
        <w:rPr>
          <w:lang w:val="sv-SE" w:eastAsia="ja-JP"/>
        </w:rPr>
        <w:t xml:space="preserve">is applicable </w:t>
      </w:r>
      <w:r w:rsidR="00F81AED" w:rsidRPr="008C4BBB">
        <w:rPr>
          <w:lang w:val="sv-SE" w:eastAsia="ja-JP"/>
        </w:rPr>
        <w:t>(</w:t>
      </w:r>
      <w:r w:rsidR="00030E80" w:rsidRPr="008C4BBB">
        <w:rPr>
          <w:lang w:val="sv-SE" w:eastAsia="ja-JP"/>
        </w:rPr>
        <w:t>ERC 74-01</w:t>
      </w:r>
      <w:r w:rsidR="00D85687" w:rsidRPr="008C4BBB">
        <w:rPr>
          <w:lang w:val="sv-SE" w:eastAsia="ja-JP"/>
        </w:rPr>
        <w:t>,</w:t>
      </w:r>
      <w:r w:rsidR="00030E80" w:rsidRPr="008C4BBB">
        <w:rPr>
          <w:lang w:val="sv-SE" w:eastAsia="ja-JP"/>
        </w:rPr>
        <w:t xml:space="preserve"> table 10</w:t>
      </w:r>
      <w:r w:rsidR="00D85687" w:rsidRPr="008C4BBB">
        <w:rPr>
          <w:lang w:val="sv-SE" w:eastAsia="ja-JP"/>
        </w:rPr>
        <w:t>,</w:t>
      </w:r>
      <w:r w:rsidR="00030E80" w:rsidRPr="008C4BBB">
        <w:rPr>
          <w:lang w:val="sv-SE" w:eastAsia="ja-JP"/>
        </w:rPr>
        <w:t xml:space="preserve"> </w:t>
      </w:r>
      <w:r w:rsidR="00F81AED" w:rsidRPr="008C4BBB">
        <w:rPr>
          <w:lang w:val="sv-SE" w:eastAsia="ja-JP"/>
        </w:rPr>
        <w:t xml:space="preserve">note 4ter). </w:t>
      </w:r>
      <w:r w:rsidR="00AD2F2F" w:rsidRPr="008C4BBB">
        <w:rPr>
          <w:lang w:val="sv-SE" w:eastAsia="ja-JP"/>
        </w:rPr>
        <w:t>T</w:t>
      </w:r>
      <w:r w:rsidR="00F81AED" w:rsidRPr="008C4BBB">
        <w:rPr>
          <w:lang w:val="sv-SE" w:eastAsia="ja-JP"/>
        </w:rPr>
        <w:t xml:space="preserve">he requirements </w:t>
      </w:r>
      <w:r w:rsidR="00AD2F2F" w:rsidRPr="008C4BBB">
        <w:rPr>
          <w:lang w:val="sv-SE" w:eastAsia="ja-JP"/>
        </w:rPr>
        <w:t>have then been relaxed</w:t>
      </w:r>
      <w:r w:rsidR="00030E80" w:rsidRPr="008C4BBB">
        <w:rPr>
          <w:lang w:val="sv-SE" w:eastAsia="ja-JP"/>
        </w:rPr>
        <w:t xml:space="preserve">, allowing exceptions for the all band </w:t>
      </w:r>
      <w:r w:rsidR="00D85687" w:rsidRPr="008C4BBB">
        <w:rPr>
          <w:lang w:val="sv-SE" w:eastAsia="ja-JP"/>
        </w:rPr>
        <w:t>while it shou</w:t>
      </w:r>
      <w:r w:rsidR="00FB0A81">
        <w:rPr>
          <w:lang w:val="sv-SE" w:eastAsia="ja-JP"/>
        </w:rPr>
        <w:t>l</w:t>
      </w:r>
      <w:r w:rsidR="00D85687" w:rsidRPr="008C4BBB">
        <w:rPr>
          <w:lang w:val="sv-SE" w:eastAsia="ja-JP"/>
        </w:rPr>
        <w:t xml:space="preserve">d </w:t>
      </w:r>
      <w:r w:rsidR="00A41F7C">
        <w:rPr>
          <w:lang w:val="sv-SE" w:eastAsia="ja-JP"/>
        </w:rPr>
        <w:t xml:space="preserve">have been done </w:t>
      </w:r>
      <w:r w:rsidR="00D85687" w:rsidRPr="008C4BBB">
        <w:rPr>
          <w:lang w:val="sv-SE" w:eastAsia="ja-JP"/>
        </w:rPr>
        <w:t>for part of the band</w:t>
      </w:r>
      <w:r w:rsidR="00A41F7C">
        <w:rPr>
          <w:lang w:val="sv-SE" w:eastAsia="ja-JP"/>
        </w:rPr>
        <w:t xml:space="preserve"> only</w:t>
      </w:r>
      <w:r w:rsidR="00D85687" w:rsidRPr="008C4BBB">
        <w:rPr>
          <w:lang w:val="sv-SE" w:eastAsia="ja-JP"/>
        </w:rPr>
        <w:t xml:space="preserve">. </w:t>
      </w:r>
    </w:p>
    <w:p w14:paraId="382F1A7E" w14:textId="1B0730E2" w:rsidR="00D9614B" w:rsidRPr="008C4BBB" w:rsidRDefault="00D9614B" w:rsidP="007D7A1F">
      <w:pPr>
        <w:pStyle w:val="ListParagraph"/>
        <w:numPr>
          <w:ilvl w:val="0"/>
          <w:numId w:val="40"/>
        </w:numPr>
        <w:ind w:firstLineChars="0"/>
        <w:rPr>
          <w:lang w:val="sv-SE" w:eastAsia="ja-JP"/>
        </w:rPr>
      </w:pPr>
      <w:r w:rsidRPr="008C4BBB">
        <w:rPr>
          <w:lang w:val="sv-SE" w:eastAsia="ja-JP"/>
        </w:rPr>
        <w:t xml:space="preserve">In transmission state, </w:t>
      </w:r>
      <w:r w:rsidR="00C25412" w:rsidRPr="008C4BBB">
        <w:rPr>
          <w:lang w:val="sv-SE" w:eastAsia="ja-JP"/>
        </w:rPr>
        <w:t>the limit of 85 dBpW has been specified for the frequency range 29.5-30.0</w:t>
      </w:r>
      <w:r w:rsidR="00473AB9" w:rsidRPr="008C4BBB">
        <w:rPr>
          <w:lang w:val="sv-SE" w:eastAsia="ja-JP"/>
        </w:rPr>
        <w:t xml:space="preserve"> </w:t>
      </w:r>
      <w:r w:rsidR="00C25412" w:rsidRPr="008C4BBB">
        <w:rPr>
          <w:lang w:val="sv-SE" w:eastAsia="ja-JP"/>
        </w:rPr>
        <w:t xml:space="preserve">GHz while, according the ERC 74-01, table 10, note 4ter, there is no limit set for that frequency range. </w:t>
      </w:r>
    </w:p>
    <w:p w14:paraId="38C8EA64" w14:textId="34A714CC" w:rsidR="00235B7B" w:rsidRDefault="00235B7B" w:rsidP="00235B7B">
      <w:pPr>
        <w:pStyle w:val="Heading4"/>
        <w:numPr>
          <w:ilvl w:val="0"/>
          <w:numId w:val="0"/>
        </w:numPr>
        <w:rPr>
          <w:lang w:eastAsia="ja-JP"/>
        </w:rPr>
      </w:pPr>
      <w:r>
        <w:rPr>
          <w:lang w:eastAsia="ja-JP"/>
        </w:rPr>
        <w:t>2.2.2.3</w:t>
      </w:r>
      <w:r>
        <w:rPr>
          <w:lang w:eastAsia="ja-JP"/>
        </w:rPr>
        <w:tab/>
        <w:t>E</w:t>
      </w:r>
      <w:r w:rsidR="00283AB9">
        <w:rPr>
          <w:lang w:eastAsia="ja-JP"/>
        </w:rPr>
        <w:t>N 301</w:t>
      </w:r>
      <w:r w:rsidR="007B07D9">
        <w:rPr>
          <w:lang w:eastAsia="ja-JP"/>
        </w:rPr>
        <w:t> </w:t>
      </w:r>
      <w:r w:rsidR="00283AB9">
        <w:rPr>
          <w:lang w:eastAsia="ja-JP"/>
        </w:rPr>
        <w:t>360</w:t>
      </w:r>
      <w:r w:rsidR="007B07D9">
        <w:rPr>
          <w:lang w:eastAsia="ja-JP"/>
        </w:rPr>
        <w:t xml:space="preserve"> (fixed VSAT operating in 29.5 – 30.0 GHz, GSO satellite)</w:t>
      </w:r>
    </w:p>
    <w:p w14:paraId="2603D786" w14:textId="468B929A" w:rsidR="007B07D9" w:rsidRPr="007B07D9" w:rsidRDefault="007B07D9" w:rsidP="007B07D9">
      <w:pPr>
        <w:rPr>
          <w:lang w:val="sv-SE" w:eastAsia="ja-JP"/>
        </w:rPr>
      </w:pPr>
      <w:r>
        <w:rPr>
          <w:lang w:val="sv-SE" w:eastAsia="ja-JP"/>
        </w:rPr>
        <w:t>EN 30</w:t>
      </w:r>
      <w:r w:rsidR="00BA1F1D">
        <w:rPr>
          <w:lang w:val="sv-SE" w:eastAsia="ja-JP"/>
        </w:rPr>
        <w:t>1 360 (</w:t>
      </w:r>
      <w:r w:rsidR="00BA1F1D">
        <w:rPr>
          <w:lang w:val="sv-SE" w:eastAsia="ja-JP"/>
        </w:rPr>
        <w:fldChar w:fldCharType="begin"/>
      </w:r>
      <w:r w:rsidR="00BA1F1D">
        <w:rPr>
          <w:lang w:val="sv-SE" w:eastAsia="ja-JP"/>
        </w:rPr>
        <w:instrText xml:space="preserve"> REF _Ref159162975 \r \h </w:instrText>
      </w:r>
      <w:r w:rsidR="00BA1F1D">
        <w:rPr>
          <w:lang w:val="sv-SE" w:eastAsia="ja-JP"/>
        </w:rPr>
      </w:r>
      <w:r w:rsidR="00BA1F1D">
        <w:rPr>
          <w:lang w:val="sv-SE" w:eastAsia="ja-JP"/>
        </w:rPr>
        <w:fldChar w:fldCharType="separate"/>
      </w:r>
      <w:r w:rsidR="00BA1F1D">
        <w:rPr>
          <w:lang w:val="sv-SE" w:eastAsia="ja-JP"/>
        </w:rPr>
        <w:t>[3]</w:t>
      </w:r>
      <w:r w:rsidR="00BA1F1D">
        <w:rPr>
          <w:lang w:val="sv-SE" w:eastAsia="ja-JP"/>
        </w:rPr>
        <w:fldChar w:fldCharType="end"/>
      </w:r>
      <w:r w:rsidR="00BA1F1D">
        <w:rPr>
          <w:lang w:val="sv-SE" w:eastAsia="ja-JP"/>
        </w:rPr>
        <w:t>)</w:t>
      </w:r>
      <w:r>
        <w:rPr>
          <w:lang w:val="sv-SE" w:eastAsia="ja-JP"/>
        </w:rPr>
        <w:t xml:space="preserve"> specifies the following off-axis spurious requirements:</w:t>
      </w:r>
    </w:p>
    <w:p w14:paraId="7CA7B2AD" w14:textId="1E214879" w:rsidR="007B07D9" w:rsidRDefault="007B07D9" w:rsidP="007B07D9">
      <w:pPr>
        <w:rPr>
          <w:lang w:val="sv-SE" w:eastAsia="ja-JP"/>
        </w:rPr>
      </w:pPr>
      <w:r w:rsidRPr="007B07D9">
        <w:rPr>
          <w:noProof/>
          <w:lang w:val="sv-SE" w:eastAsia="ja-JP"/>
        </w:rPr>
        <w:drawing>
          <wp:inline distT="0" distB="0" distL="0" distR="0" wp14:anchorId="7DE61A6D" wp14:editId="7F90CAF2">
            <wp:extent cx="5321573" cy="7683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21573" cy="768389"/>
                    </a:xfrm>
                    <a:prstGeom prst="rect">
                      <a:avLst/>
                    </a:prstGeom>
                  </pic:spPr>
                </pic:pic>
              </a:graphicData>
            </a:graphic>
          </wp:inline>
        </w:drawing>
      </w:r>
    </w:p>
    <w:p w14:paraId="13A99847" w14:textId="46832661" w:rsidR="00473AB9" w:rsidRDefault="00473AB9" w:rsidP="00473AB9">
      <w:pPr>
        <w:ind w:left="852"/>
        <w:rPr>
          <w:lang w:val="sv-SE" w:eastAsia="ja-JP"/>
        </w:rPr>
      </w:pPr>
      <w:r w:rsidRPr="00473AB9">
        <w:rPr>
          <w:noProof/>
          <w:lang w:val="sv-SE" w:eastAsia="ja-JP"/>
        </w:rPr>
        <w:drawing>
          <wp:inline distT="0" distB="0" distL="0" distR="0" wp14:anchorId="306427DD" wp14:editId="174599D6">
            <wp:extent cx="4496765" cy="12398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05889" cy="1242412"/>
                    </a:xfrm>
                    <a:prstGeom prst="rect">
                      <a:avLst/>
                    </a:prstGeom>
                  </pic:spPr>
                </pic:pic>
              </a:graphicData>
            </a:graphic>
          </wp:inline>
        </w:drawing>
      </w:r>
    </w:p>
    <w:p w14:paraId="70F12854" w14:textId="0F3B0B4C" w:rsidR="00473AB9" w:rsidRDefault="00473AB9" w:rsidP="00473AB9">
      <w:pPr>
        <w:ind w:left="1420"/>
        <w:rPr>
          <w:lang w:val="sv-SE" w:eastAsia="ja-JP"/>
        </w:rPr>
      </w:pPr>
      <w:r w:rsidRPr="00473AB9">
        <w:rPr>
          <w:noProof/>
          <w:lang w:val="sv-SE" w:eastAsia="ja-JP"/>
        </w:rPr>
        <w:lastRenderedPageBreak/>
        <w:drawing>
          <wp:inline distT="0" distB="0" distL="0" distR="0" wp14:anchorId="672D15C9" wp14:editId="4F38829D">
            <wp:extent cx="4299995" cy="2287031"/>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10915" cy="2292839"/>
                    </a:xfrm>
                    <a:prstGeom prst="rect">
                      <a:avLst/>
                    </a:prstGeom>
                  </pic:spPr>
                </pic:pic>
              </a:graphicData>
            </a:graphic>
          </wp:inline>
        </w:drawing>
      </w:r>
    </w:p>
    <w:p w14:paraId="1E332274" w14:textId="74886A1E" w:rsidR="00473AB9" w:rsidRDefault="00473AB9" w:rsidP="00473AB9">
      <w:pPr>
        <w:rPr>
          <w:lang w:val="sv-SE" w:eastAsia="ja-JP"/>
        </w:rPr>
      </w:pPr>
      <w:r>
        <w:rPr>
          <w:lang w:val="sv-SE" w:eastAsia="ja-JP"/>
        </w:rPr>
        <w:t>Comparing to ERC 74-01</w:t>
      </w:r>
      <w:r w:rsidR="00B77456">
        <w:rPr>
          <w:lang w:val="sv-SE" w:eastAsia="ja-JP"/>
        </w:rPr>
        <w:t xml:space="preserve"> (</w:t>
      </w:r>
      <w:r w:rsidR="00B77456">
        <w:rPr>
          <w:lang w:val="sv-SE" w:eastAsia="ja-JP"/>
        </w:rPr>
        <w:fldChar w:fldCharType="begin"/>
      </w:r>
      <w:r w:rsidR="00B77456">
        <w:rPr>
          <w:lang w:val="sv-SE" w:eastAsia="ja-JP"/>
        </w:rPr>
        <w:instrText xml:space="preserve"> REF _Ref159162698 \r \h </w:instrText>
      </w:r>
      <w:r w:rsidR="00B77456">
        <w:rPr>
          <w:lang w:val="sv-SE" w:eastAsia="ja-JP"/>
        </w:rPr>
      </w:r>
      <w:r w:rsidR="00B77456">
        <w:rPr>
          <w:lang w:val="sv-SE" w:eastAsia="ja-JP"/>
        </w:rPr>
        <w:fldChar w:fldCharType="separate"/>
      </w:r>
      <w:r w:rsidR="00B77456">
        <w:rPr>
          <w:lang w:val="sv-SE" w:eastAsia="ja-JP"/>
        </w:rPr>
        <w:t>[1]</w:t>
      </w:r>
      <w:r w:rsidR="00B77456">
        <w:rPr>
          <w:lang w:val="sv-SE" w:eastAsia="ja-JP"/>
        </w:rPr>
        <w:fldChar w:fldCharType="end"/>
      </w:r>
      <w:r w:rsidR="00B77456">
        <w:rPr>
          <w:lang w:val="sv-SE" w:eastAsia="ja-JP"/>
        </w:rPr>
        <w:t>)</w:t>
      </w:r>
      <w:r>
        <w:rPr>
          <w:lang w:val="sv-SE" w:eastAsia="ja-JP"/>
        </w:rPr>
        <w:t>, we noticed the following:</w:t>
      </w:r>
    </w:p>
    <w:p w14:paraId="2ABD8AD1" w14:textId="297364F9" w:rsidR="00473AB9" w:rsidRPr="00AC4399" w:rsidRDefault="00473AB9" w:rsidP="00AC4399">
      <w:pPr>
        <w:pStyle w:val="ListParagraph"/>
        <w:numPr>
          <w:ilvl w:val="0"/>
          <w:numId w:val="40"/>
        </w:numPr>
        <w:ind w:firstLineChars="0"/>
        <w:rPr>
          <w:lang w:val="sv-SE" w:eastAsia="ja-JP"/>
        </w:rPr>
      </w:pPr>
      <w:r w:rsidRPr="00AC4399">
        <w:rPr>
          <w:lang w:val="sv-SE" w:eastAsia="ja-JP"/>
        </w:rPr>
        <w:t>The frequency range 1.0-2.0 GHz has been added comparing to ERC 74-01. As the limit for that range is more stringent than the one for 1.0-3.4 GHz in ERC 74-01, this is not an issue.</w:t>
      </w:r>
    </w:p>
    <w:p w14:paraId="647A7568" w14:textId="1571894E" w:rsidR="00F05C96" w:rsidRPr="00AC4399" w:rsidRDefault="00F05C96" w:rsidP="00AC4399">
      <w:pPr>
        <w:pStyle w:val="ListParagraph"/>
        <w:numPr>
          <w:ilvl w:val="0"/>
          <w:numId w:val="40"/>
        </w:numPr>
        <w:ind w:firstLineChars="0"/>
        <w:rPr>
          <w:lang w:val="sv-SE" w:eastAsia="ja-JP"/>
        </w:rPr>
      </w:pPr>
      <w:r w:rsidRPr="00AC4399">
        <w:rPr>
          <w:lang w:val="sv-SE" w:eastAsia="ja-JP"/>
        </w:rPr>
        <w:t xml:space="preserve">The spurious requirements are specified up to 40.0 GHz only while, according to </w:t>
      </w:r>
      <w:r w:rsidR="006D6F44" w:rsidRPr="00AC4399">
        <w:rPr>
          <w:lang w:val="sv-SE" w:eastAsia="ja-JP"/>
        </w:rPr>
        <w:t>ERC-74-01 table 1</w:t>
      </w:r>
      <w:r w:rsidR="00A26CF3" w:rsidRPr="00AC4399">
        <w:rPr>
          <w:lang w:val="sv-SE" w:eastAsia="ja-JP"/>
        </w:rPr>
        <w:t>,</w:t>
      </w:r>
      <w:r w:rsidR="006D6F44" w:rsidRPr="00AC4399">
        <w:rPr>
          <w:lang w:val="sv-SE" w:eastAsia="ja-JP"/>
        </w:rPr>
        <w:t xml:space="preserve"> they should be specified up to the 2nd harmonic, i.e. 60 GHz for th</w:t>
      </w:r>
      <w:r w:rsidR="008E4139" w:rsidRPr="00AC4399">
        <w:rPr>
          <w:lang w:val="sv-SE" w:eastAsia="ja-JP"/>
        </w:rPr>
        <w:t>e</w:t>
      </w:r>
      <w:r w:rsidR="006D6F44" w:rsidRPr="00AC4399">
        <w:rPr>
          <w:lang w:val="sv-SE" w:eastAsia="ja-JP"/>
        </w:rPr>
        <w:t xml:space="preserve"> Ka-band.</w:t>
      </w:r>
    </w:p>
    <w:p w14:paraId="6A1E03A4" w14:textId="762B528A" w:rsidR="006D6F44" w:rsidRDefault="00235B7B" w:rsidP="006D6F44">
      <w:pPr>
        <w:pStyle w:val="Heading4"/>
        <w:numPr>
          <w:ilvl w:val="0"/>
          <w:numId w:val="0"/>
        </w:numPr>
        <w:rPr>
          <w:lang w:eastAsia="ja-JP"/>
        </w:rPr>
      </w:pPr>
      <w:r>
        <w:rPr>
          <w:lang w:eastAsia="ja-JP"/>
        </w:rPr>
        <w:t>2.2.2.4</w:t>
      </w:r>
      <w:r>
        <w:rPr>
          <w:lang w:eastAsia="ja-JP"/>
        </w:rPr>
        <w:tab/>
        <w:t>E</w:t>
      </w:r>
      <w:r w:rsidR="00283AB9">
        <w:rPr>
          <w:lang w:eastAsia="ja-JP"/>
        </w:rPr>
        <w:t>N 301</w:t>
      </w:r>
      <w:r w:rsidR="006D6F44">
        <w:rPr>
          <w:lang w:eastAsia="ja-JP"/>
        </w:rPr>
        <w:t> </w:t>
      </w:r>
      <w:r w:rsidR="00283AB9">
        <w:rPr>
          <w:lang w:eastAsia="ja-JP"/>
        </w:rPr>
        <w:t>459</w:t>
      </w:r>
      <w:r w:rsidR="006D6F44">
        <w:rPr>
          <w:lang w:eastAsia="ja-JP"/>
        </w:rPr>
        <w:t xml:space="preserve"> (fixed VSAT operating in 27.5 – 29.5 GHz, GSO satellite)</w:t>
      </w:r>
    </w:p>
    <w:p w14:paraId="18306761" w14:textId="3887C0CE" w:rsidR="00235B7B" w:rsidRPr="006D6F44" w:rsidRDefault="006D6F44" w:rsidP="006D6F44">
      <w:pPr>
        <w:pStyle w:val="Heading4"/>
        <w:numPr>
          <w:ilvl w:val="0"/>
          <w:numId w:val="0"/>
        </w:numPr>
        <w:rPr>
          <w:rFonts w:ascii="Calibri" w:hAnsi="Calibri"/>
          <w:sz w:val="22"/>
          <w:szCs w:val="22"/>
          <w:lang w:eastAsia="ja-JP"/>
        </w:rPr>
      </w:pPr>
      <w:r w:rsidRPr="006D6F44">
        <w:rPr>
          <w:rFonts w:ascii="Calibri" w:hAnsi="Calibri"/>
          <w:sz w:val="22"/>
          <w:szCs w:val="22"/>
          <w:lang w:eastAsia="ja-JP"/>
        </w:rPr>
        <w:t>EN 30</w:t>
      </w:r>
      <w:r>
        <w:rPr>
          <w:rFonts w:ascii="Calibri" w:hAnsi="Calibri"/>
          <w:sz w:val="22"/>
          <w:szCs w:val="22"/>
          <w:lang w:eastAsia="ja-JP"/>
        </w:rPr>
        <w:t>1</w:t>
      </w:r>
      <w:r w:rsidRPr="006D6F44">
        <w:rPr>
          <w:rFonts w:ascii="Calibri" w:hAnsi="Calibri"/>
          <w:sz w:val="22"/>
          <w:szCs w:val="22"/>
          <w:lang w:eastAsia="ja-JP"/>
        </w:rPr>
        <w:t> </w:t>
      </w:r>
      <w:r>
        <w:rPr>
          <w:rFonts w:ascii="Calibri" w:hAnsi="Calibri"/>
          <w:sz w:val="22"/>
          <w:szCs w:val="22"/>
          <w:lang w:eastAsia="ja-JP"/>
        </w:rPr>
        <w:t>459</w:t>
      </w:r>
      <w:r w:rsidRPr="006D6F44">
        <w:rPr>
          <w:rFonts w:ascii="Calibri" w:hAnsi="Calibri"/>
          <w:sz w:val="22"/>
          <w:szCs w:val="22"/>
          <w:lang w:eastAsia="ja-JP"/>
        </w:rPr>
        <w:t xml:space="preserve"> </w:t>
      </w:r>
      <w:r w:rsidR="00BA1F1D">
        <w:rPr>
          <w:rFonts w:ascii="Calibri" w:hAnsi="Calibri"/>
          <w:sz w:val="22"/>
          <w:szCs w:val="22"/>
          <w:lang w:eastAsia="ja-JP"/>
        </w:rPr>
        <w:t>(</w:t>
      </w:r>
      <w:r w:rsidR="00BA1F1D">
        <w:rPr>
          <w:rFonts w:ascii="Calibri" w:hAnsi="Calibri"/>
          <w:sz w:val="22"/>
          <w:szCs w:val="22"/>
          <w:lang w:eastAsia="ja-JP"/>
        </w:rPr>
        <w:fldChar w:fldCharType="begin"/>
      </w:r>
      <w:r w:rsidR="00BA1F1D">
        <w:rPr>
          <w:rFonts w:ascii="Calibri" w:hAnsi="Calibri"/>
          <w:sz w:val="22"/>
          <w:szCs w:val="22"/>
          <w:lang w:eastAsia="ja-JP"/>
        </w:rPr>
        <w:instrText xml:space="preserve"> REF _Ref159162978 \r \h </w:instrText>
      </w:r>
      <w:r w:rsidR="00BA1F1D">
        <w:rPr>
          <w:rFonts w:ascii="Calibri" w:hAnsi="Calibri"/>
          <w:sz w:val="22"/>
          <w:szCs w:val="22"/>
          <w:lang w:eastAsia="ja-JP"/>
        </w:rPr>
      </w:r>
      <w:r w:rsidR="00BA1F1D">
        <w:rPr>
          <w:rFonts w:ascii="Calibri" w:hAnsi="Calibri"/>
          <w:sz w:val="22"/>
          <w:szCs w:val="22"/>
          <w:lang w:eastAsia="ja-JP"/>
        </w:rPr>
        <w:fldChar w:fldCharType="separate"/>
      </w:r>
      <w:r w:rsidR="00BA1F1D">
        <w:rPr>
          <w:rFonts w:ascii="Calibri" w:hAnsi="Calibri"/>
          <w:sz w:val="22"/>
          <w:szCs w:val="22"/>
          <w:lang w:eastAsia="ja-JP"/>
        </w:rPr>
        <w:t>[4]</w:t>
      </w:r>
      <w:r w:rsidR="00BA1F1D">
        <w:rPr>
          <w:rFonts w:ascii="Calibri" w:hAnsi="Calibri"/>
          <w:sz w:val="22"/>
          <w:szCs w:val="22"/>
          <w:lang w:eastAsia="ja-JP"/>
        </w:rPr>
        <w:fldChar w:fldCharType="end"/>
      </w:r>
      <w:r w:rsidR="00BA1F1D">
        <w:rPr>
          <w:rFonts w:ascii="Calibri" w:hAnsi="Calibri"/>
          <w:sz w:val="22"/>
          <w:szCs w:val="22"/>
          <w:lang w:eastAsia="ja-JP"/>
        </w:rPr>
        <w:t xml:space="preserve">) </w:t>
      </w:r>
      <w:r w:rsidRPr="006D6F44">
        <w:rPr>
          <w:rFonts w:ascii="Calibri" w:hAnsi="Calibri"/>
          <w:sz w:val="22"/>
          <w:szCs w:val="22"/>
          <w:lang w:eastAsia="ja-JP"/>
        </w:rPr>
        <w:t>specifies the following off-axis spurious requirements:</w:t>
      </w:r>
    </w:p>
    <w:p w14:paraId="6A27FFBE" w14:textId="5674314C" w:rsidR="00D17A6C" w:rsidRDefault="00FF2E1E" w:rsidP="002F06CD">
      <w:pPr>
        <w:ind w:left="1136"/>
        <w:rPr>
          <w:lang w:val="sv-SE" w:eastAsia="ja-JP"/>
        </w:rPr>
      </w:pPr>
      <w:r w:rsidRPr="00FF2E1E">
        <w:rPr>
          <w:noProof/>
          <w:lang w:val="sv-SE" w:eastAsia="ja-JP"/>
        </w:rPr>
        <w:drawing>
          <wp:inline distT="0" distB="0" distL="0" distR="0" wp14:anchorId="42940966" wp14:editId="0A7E41D5">
            <wp:extent cx="3680751" cy="908613"/>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08724" cy="915518"/>
                    </a:xfrm>
                    <a:prstGeom prst="rect">
                      <a:avLst/>
                    </a:prstGeom>
                  </pic:spPr>
                </pic:pic>
              </a:graphicData>
            </a:graphic>
          </wp:inline>
        </w:drawing>
      </w:r>
    </w:p>
    <w:p w14:paraId="19A4E7E3" w14:textId="5E6077A1" w:rsidR="00775CE8" w:rsidRDefault="00775CE8" w:rsidP="002F06CD">
      <w:pPr>
        <w:ind w:left="852"/>
        <w:rPr>
          <w:lang w:val="sv-SE" w:eastAsia="ja-JP"/>
        </w:rPr>
      </w:pPr>
      <w:r w:rsidRPr="00607928">
        <w:rPr>
          <w:noProof/>
          <w:lang w:val="sv-SE" w:eastAsia="ja-JP"/>
        </w:rPr>
        <w:drawing>
          <wp:inline distT="0" distB="0" distL="0" distR="0" wp14:anchorId="35DA4E48" wp14:editId="557F72AE">
            <wp:extent cx="4038600" cy="111789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b="64686"/>
                    <a:stretch/>
                  </pic:blipFill>
                  <pic:spPr bwMode="auto">
                    <a:xfrm>
                      <a:off x="0" y="0"/>
                      <a:ext cx="4059100" cy="1123568"/>
                    </a:xfrm>
                    <a:prstGeom prst="rect">
                      <a:avLst/>
                    </a:prstGeom>
                    <a:ln>
                      <a:noFill/>
                    </a:ln>
                    <a:extLst>
                      <a:ext uri="{53640926-AAD7-44D8-BBD7-CCE9431645EC}">
                        <a14:shadowObscured xmlns:a14="http://schemas.microsoft.com/office/drawing/2010/main"/>
                      </a:ext>
                    </a:extLst>
                  </pic:spPr>
                </pic:pic>
              </a:graphicData>
            </a:graphic>
          </wp:inline>
        </w:drawing>
      </w:r>
      <w:r w:rsidRPr="00775CE8">
        <w:rPr>
          <w:noProof/>
          <w:lang w:val="sv-SE" w:eastAsia="ja-JP"/>
        </w:rPr>
        <w:drawing>
          <wp:inline distT="0" distB="0" distL="0" distR="0" wp14:anchorId="0FA0628E" wp14:editId="60D92E99">
            <wp:extent cx="5202411" cy="197174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16470" cy="1977076"/>
                    </a:xfrm>
                    <a:prstGeom prst="rect">
                      <a:avLst/>
                    </a:prstGeom>
                  </pic:spPr>
                </pic:pic>
              </a:graphicData>
            </a:graphic>
          </wp:inline>
        </w:drawing>
      </w:r>
    </w:p>
    <w:p w14:paraId="36691FA5" w14:textId="53ABDF50" w:rsidR="00775CE8" w:rsidRDefault="00775CE8" w:rsidP="00775CE8">
      <w:pPr>
        <w:rPr>
          <w:lang w:val="sv-SE" w:eastAsia="ja-JP"/>
        </w:rPr>
      </w:pPr>
      <w:r>
        <w:rPr>
          <w:lang w:val="sv-SE" w:eastAsia="ja-JP"/>
        </w:rPr>
        <w:t>Comparing to ERC 74-01</w:t>
      </w:r>
      <w:r w:rsidR="00B77456">
        <w:rPr>
          <w:lang w:val="sv-SE" w:eastAsia="ja-JP"/>
        </w:rPr>
        <w:t xml:space="preserve"> (</w:t>
      </w:r>
      <w:r w:rsidR="00B77456">
        <w:rPr>
          <w:lang w:val="sv-SE" w:eastAsia="ja-JP"/>
        </w:rPr>
        <w:fldChar w:fldCharType="begin"/>
      </w:r>
      <w:r w:rsidR="00B77456">
        <w:rPr>
          <w:lang w:val="sv-SE" w:eastAsia="ja-JP"/>
        </w:rPr>
        <w:instrText xml:space="preserve"> REF _Ref159162698 \r \h </w:instrText>
      </w:r>
      <w:r w:rsidR="00B77456">
        <w:rPr>
          <w:lang w:val="sv-SE" w:eastAsia="ja-JP"/>
        </w:rPr>
      </w:r>
      <w:r w:rsidR="00B77456">
        <w:rPr>
          <w:lang w:val="sv-SE" w:eastAsia="ja-JP"/>
        </w:rPr>
        <w:fldChar w:fldCharType="separate"/>
      </w:r>
      <w:r w:rsidR="00B77456">
        <w:rPr>
          <w:lang w:val="sv-SE" w:eastAsia="ja-JP"/>
        </w:rPr>
        <w:t>[1]</w:t>
      </w:r>
      <w:r w:rsidR="00B77456">
        <w:rPr>
          <w:lang w:val="sv-SE" w:eastAsia="ja-JP"/>
        </w:rPr>
        <w:fldChar w:fldCharType="end"/>
      </w:r>
      <w:r w:rsidR="00B77456">
        <w:rPr>
          <w:lang w:val="sv-SE" w:eastAsia="ja-JP"/>
        </w:rPr>
        <w:t>)</w:t>
      </w:r>
      <w:r>
        <w:rPr>
          <w:lang w:val="sv-SE" w:eastAsia="ja-JP"/>
        </w:rPr>
        <w:t>, we noticed the following:</w:t>
      </w:r>
    </w:p>
    <w:p w14:paraId="79EFD953" w14:textId="760D8883" w:rsidR="00775CE8" w:rsidRPr="00AC4399" w:rsidRDefault="00775CE8" w:rsidP="00AC4399">
      <w:pPr>
        <w:pStyle w:val="ListParagraph"/>
        <w:numPr>
          <w:ilvl w:val="0"/>
          <w:numId w:val="40"/>
        </w:numPr>
        <w:ind w:firstLineChars="0"/>
        <w:rPr>
          <w:lang w:val="sv-SE" w:eastAsia="ja-JP"/>
        </w:rPr>
      </w:pPr>
      <w:r w:rsidRPr="00AC4399">
        <w:rPr>
          <w:lang w:val="sv-SE" w:eastAsia="ja-JP"/>
        </w:rPr>
        <w:t>The frequency range 1.0-2.0 GHz has been added comparing to ERC 74-01. As the limit for that range is more stringent than the one for 1.0-3.4 GHz in ERC 74-01, this is not an issue.</w:t>
      </w:r>
    </w:p>
    <w:p w14:paraId="017143EF" w14:textId="723C4EB5" w:rsidR="00775CE8" w:rsidRPr="00AC4399" w:rsidRDefault="00775CE8" w:rsidP="00AC4399">
      <w:pPr>
        <w:pStyle w:val="ListParagraph"/>
        <w:numPr>
          <w:ilvl w:val="0"/>
          <w:numId w:val="40"/>
        </w:numPr>
        <w:ind w:firstLineChars="0"/>
        <w:rPr>
          <w:lang w:val="sv-SE" w:eastAsia="ja-JP"/>
        </w:rPr>
      </w:pPr>
      <w:r w:rsidRPr="00AC4399">
        <w:rPr>
          <w:lang w:val="sv-SE" w:eastAsia="ja-JP"/>
        </w:rPr>
        <w:lastRenderedPageBreak/>
        <w:t>The spurious requirements are specified up to 40.0 GHz only while, according to ERC-74-01 table 1</w:t>
      </w:r>
      <w:r w:rsidR="00AC4399">
        <w:rPr>
          <w:lang w:val="sv-SE" w:eastAsia="ja-JP"/>
        </w:rPr>
        <w:t>,</w:t>
      </w:r>
      <w:r w:rsidRPr="00AC4399">
        <w:rPr>
          <w:lang w:val="sv-SE" w:eastAsia="ja-JP"/>
        </w:rPr>
        <w:t xml:space="preserve"> they should be specified up to the 2nd harmonic, i.e. 60 GHz for t</w:t>
      </w:r>
      <w:r w:rsidR="00B61005" w:rsidRPr="00AC4399">
        <w:rPr>
          <w:lang w:val="sv-SE" w:eastAsia="ja-JP"/>
        </w:rPr>
        <w:t>he</w:t>
      </w:r>
      <w:r w:rsidRPr="00AC4399">
        <w:rPr>
          <w:lang w:val="sv-SE" w:eastAsia="ja-JP"/>
        </w:rPr>
        <w:t xml:space="preserve"> Ka-band.</w:t>
      </w:r>
    </w:p>
    <w:p w14:paraId="58FED8A9" w14:textId="7F8D8F07" w:rsidR="00607928" w:rsidRDefault="00532727" w:rsidP="00532727">
      <w:pPr>
        <w:pStyle w:val="Heading4"/>
        <w:rPr>
          <w:lang w:eastAsia="ja-JP"/>
        </w:rPr>
      </w:pPr>
      <w:r>
        <w:rPr>
          <w:lang w:eastAsia="ja-JP"/>
        </w:rPr>
        <w:t>Conclusion</w:t>
      </w:r>
    </w:p>
    <w:p w14:paraId="007D1C4B" w14:textId="224BBD0E" w:rsidR="00532727" w:rsidRDefault="00E26EFF" w:rsidP="00532727">
      <w:pPr>
        <w:rPr>
          <w:lang w:val="sv-SE" w:eastAsia="ja-JP"/>
        </w:rPr>
      </w:pPr>
      <w:r>
        <w:rPr>
          <w:lang w:val="sv-SE" w:eastAsia="ja-JP"/>
        </w:rPr>
        <w:t xml:space="preserve">Based on the previous observations, </w:t>
      </w:r>
      <w:r w:rsidR="0007731B">
        <w:rPr>
          <w:lang w:val="sv-SE" w:eastAsia="ja-JP"/>
        </w:rPr>
        <w:t xml:space="preserve">trying to </w:t>
      </w:r>
      <w:r w:rsidR="0091707E">
        <w:rPr>
          <w:lang w:val="sv-SE" w:eastAsia="ja-JP"/>
        </w:rPr>
        <w:t xml:space="preserve">comply with ERC 74-01 </w:t>
      </w:r>
      <w:r w:rsidR="00B61005">
        <w:rPr>
          <w:lang w:val="sv-SE" w:eastAsia="ja-JP"/>
        </w:rPr>
        <w:t>(</w:t>
      </w:r>
      <w:r w:rsidR="003C5FE5">
        <w:rPr>
          <w:lang w:val="sv-SE" w:eastAsia="ja-JP"/>
        </w:rPr>
        <w:t>with</w:t>
      </w:r>
      <w:r w:rsidR="0091707E">
        <w:rPr>
          <w:lang w:val="sv-SE" w:eastAsia="ja-JP"/>
        </w:rPr>
        <w:t xml:space="preserve"> priority</w:t>
      </w:r>
      <w:r w:rsidR="00B61005">
        <w:rPr>
          <w:lang w:val="sv-SE" w:eastAsia="ja-JP"/>
        </w:rPr>
        <w:t>)</w:t>
      </w:r>
      <w:r w:rsidR="0091707E">
        <w:rPr>
          <w:lang w:val="sv-SE" w:eastAsia="ja-JP"/>
        </w:rPr>
        <w:t xml:space="preserve"> and ETSI Harmonized Standards, </w:t>
      </w:r>
      <w:r w:rsidR="00372D18">
        <w:rPr>
          <w:lang w:val="sv-SE" w:eastAsia="ja-JP"/>
        </w:rPr>
        <w:t>we would propose the following:</w:t>
      </w:r>
    </w:p>
    <w:p w14:paraId="04F2A5D0" w14:textId="77777777" w:rsidR="00B77456" w:rsidRPr="007B5E88" w:rsidRDefault="00B77456" w:rsidP="00B77456">
      <w:pPr>
        <w:spacing w:after="0"/>
        <w:rPr>
          <w:b/>
          <w:bCs/>
        </w:rPr>
      </w:pPr>
      <w:bookmarkStart w:id="0" w:name="_Hlk159164827"/>
      <w:r w:rsidRPr="007B5E88">
        <w:rPr>
          <w:b/>
          <w:bCs/>
        </w:rPr>
        <w:t>Proposal1: Specify NTN VSAT Off-axis requirements for band n512 according to the following:</w:t>
      </w:r>
    </w:p>
    <w:p w14:paraId="6BCFDE1F" w14:textId="77777777" w:rsidR="00B77456" w:rsidRPr="007B5E88" w:rsidRDefault="00B77456" w:rsidP="00B77456">
      <w:pPr>
        <w:pStyle w:val="ListParagraph"/>
        <w:numPr>
          <w:ilvl w:val="0"/>
          <w:numId w:val="40"/>
        </w:numPr>
        <w:spacing w:after="0"/>
        <w:ind w:left="714" w:firstLineChars="0" w:hanging="357"/>
        <w:rPr>
          <w:b/>
          <w:bCs/>
          <w:lang w:val="sv-SE" w:eastAsia="ja-JP"/>
        </w:rPr>
      </w:pPr>
      <w:r w:rsidRPr="007B5E88">
        <w:rPr>
          <w:b/>
          <w:bCs/>
          <w:lang w:val="sv-SE" w:eastAsia="ja-JP"/>
        </w:rPr>
        <w:t>Convert dBpW values in dBm (=dBpW – 90)</w:t>
      </w:r>
    </w:p>
    <w:p w14:paraId="208948FE" w14:textId="77777777" w:rsidR="00B77456" w:rsidRPr="007B5E88" w:rsidRDefault="00B77456" w:rsidP="00B77456">
      <w:pPr>
        <w:pStyle w:val="ListParagraph"/>
        <w:numPr>
          <w:ilvl w:val="0"/>
          <w:numId w:val="40"/>
        </w:numPr>
        <w:spacing w:after="0"/>
        <w:ind w:left="714" w:firstLineChars="0" w:hanging="357"/>
        <w:rPr>
          <w:b/>
          <w:bCs/>
          <w:lang w:val="sv-SE" w:eastAsia="ja-JP"/>
        </w:rPr>
      </w:pPr>
      <w:r w:rsidRPr="007B5E88">
        <w:rPr>
          <w:b/>
          <w:bCs/>
          <w:lang w:val="sv-SE" w:eastAsia="ja-JP"/>
        </w:rPr>
        <w:t>Consider the same Off-axis spurious requirements for both fixed and mobile VSAT.</w:t>
      </w:r>
    </w:p>
    <w:p w14:paraId="4DC20A52" w14:textId="77777777" w:rsidR="00B77456" w:rsidRPr="007B5E88" w:rsidRDefault="00B77456" w:rsidP="00B77456">
      <w:pPr>
        <w:pStyle w:val="ListParagraph"/>
        <w:numPr>
          <w:ilvl w:val="0"/>
          <w:numId w:val="40"/>
        </w:numPr>
        <w:spacing w:after="0"/>
        <w:ind w:left="714" w:firstLineChars="0" w:hanging="357"/>
        <w:rPr>
          <w:b/>
          <w:bCs/>
          <w:lang w:val="sv-SE" w:eastAsia="ja-JP"/>
        </w:rPr>
      </w:pPr>
      <w:r w:rsidRPr="007B5E88">
        <w:rPr>
          <w:b/>
          <w:bCs/>
          <w:lang w:val="sv-SE" w:eastAsia="ja-JP"/>
        </w:rPr>
        <w:t>Keep the frequency range 1.0-2.0 GHz (ETSI Harmonized Standards).</w:t>
      </w:r>
    </w:p>
    <w:p w14:paraId="2812C1A9" w14:textId="77777777" w:rsidR="00B77456" w:rsidRPr="007B5E88" w:rsidRDefault="00B77456" w:rsidP="00B77456">
      <w:pPr>
        <w:pStyle w:val="ListParagraph"/>
        <w:numPr>
          <w:ilvl w:val="0"/>
          <w:numId w:val="40"/>
        </w:numPr>
        <w:spacing w:after="0"/>
        <w:ind w:left="714" w:firstLineChars="0" w:hanging="357"/>
        <w:rPr>
          <w:b/>
          <w:bCs/>
          <w:lang w:val="sv-SE" w:eastAsia="ja-JP"/>
        </w:rPr>
      </w:pPr>
      <w:r w:rsidRPr="007B5E88">
        <w:rPr>
          <w:b/>
          <w:bCs/>
          <w:lang w:val="sv-SE" w:eastAsia="ja-JP"/>
        </w:rPr>
        <w:t>Consider 100 kHz measurement bandwidth for the ”normal” limits (ERC 74-01, EN 301 360 and EN 301 459)</w:t>
      </w:r>
    </w:p>
    <w:p w14:paraId="729C2A03" w14:textId="77777777" w:rsidR="00B77456" w:rsidRPr="007B5E88" w:rsidRDefault="00B77456" w:rsidP="00B77456">
      <w:pPr>
        <w:pStyle w:val="ListParagraph"/>
        <w:numPr>
          <w:ilvl w:val="0"/>
          <w:numId w:val="40"/>
        </w:numPr>
        <w:spacing w:after="0"/>
        <w:ind w:left="714" w:firstLineChars="0" w:hanging="357"/>
        <w:rPr>
          <w:b/>
          <w:bCs/>
          <w:lang w:val="sv-SE" w:eastAsia="ja-JP"/>
        </w:rPr>
      </w:pPr>
      <w:r w:rsidRPr="007B5E88">
        <w:rPr>
          <w:b/>
          <w:bCs/>
          <w:lang w:val="sv-SE" w:eastAsia="ja-JP"/>
        </w:rPr>
        <w:t>Consider the 85 dBpW exceptions for the relevant frequency range (as specified in ERC 74-01, EN 301 360 and EN 301 459).</w:t>
      </w:r>
    </w:p>
    <w:p w14:paraId="41B9A0BE" w14:textId="6C4DEFBA" w:rsidR="002B691D" w:rsidRDefault="002B691D" w:rsidP="00B77456">
      <w:pPr>
        <w:pStyle w:val="ListParagraph"/>
        <w:ind w:left="720" w:firstLineChars="0" w:firstLine="0"/>
        <w:rPr>
          <w:lang w:val="sv-SE" w:eastAsia="ja-JP"/>
        </w:rPr>
      </w:pPr>
    </w:p>
    <w:bookmarkEnd w:id="0"/>
    <w:p w14:paraId="63543BB3" w14:textId="1CAE2F01" w:rsidR="00D90F38" w:rsidRDefault="00BA1F1D" w:rsidP="00532727">
      <w:pPr>
        <w:rPr>
          <w:lang w:val="sv-SE" w:eastAsia="ja-JP"/>
        </w:rPr>
      </w:pPr>
      <w:r>
        <w:rPr>
          <w:lang w:val="sv-SE" w:eastAsia="ja-JP"/>
        </w:rPr>
        <w:t>Based on this proposal, the following On-axis spurious requirement should then be specified, see (</w:t>
      </w:r>
      <w:r>
        <w:rPr>
          <w:lang w:val="sv-SE" w:eastAsia="ja-JP"/>
        </w:rPr>
        <w:fldChar w:fldCharType="begin"/>
      </w:r>
      <w:r>
        <w:rPr>
          <w:lang w:val="sv-SE" w:eastAsia="ja-JP"/>
        </w:rPr>
        <w:instrText xml:space="preserve"> REF _Ref159165873 \r \h </w:instrText>
      </w:r>
      <w:r>
        <w:rPr>
          <w:lang w:val="sv-SE" w:eastAsia="ja-JP"/>
        </w:rPr>
      </w:r>
      <w:r>
        <w:rPr>
          <w:lang w:val="sv-SE" w:eastAsia="ja-JP"/>
        </w:rPr>
        <w:fldChar w:fldCharType="separate"/>
      </w:r>
      <w:r>
        <w:rPr>
          <w:lang w:val="sv-SE" w:eastAsia="ja-JP"/>
        </w:rPr>
        <w:t>[5]</w:t>
      </w:r>
      <w:r>
        <w:rPr>
          <w:lang w:val="sv-SE" w:eastAsia="ja-JP"/>
        </w:rPr>
        <w:fldChar w:fldCharType="end"/>
      </w:r>
      <w:r>
        <w:rPr>
          <w:lang w:val="sv-SE" w:eastAsia="ja-JP"/>
        </w:rPr>
        <w:t>).</w:t>
      </w:r>
    </w:p>
    <w:p w14:paraId="0B51B8E9" w14:textId="76B3257D" w:rsidR="00532D13" w:rsidRPr="00467B56" w:rsidRDefault="00532D13" w:rsidP="00532D13">
      <w:pPr>
        <w:pStyle w:val="TH"/>
        <w:rPr>
          <w:lang w:val="en-US"/>
        </w:rPr>
      </w:pPr>
      <w:r>
        <w:rPr>
          <w:lang w:val="en-US"/>
        </w:rPr>
        <w:t xml:space="preserve">Table: Radiated field strength limits at 10m </w:t>
      </w:r>
    </w:p>
    <w:tbl>
      <w:tblPr>
        <w:tblStyle w:val="TableGrid"/>
        <w:tblW w:w="0" w:type="auto"/>
        <w:tblLook w:val="04A0" w:firstRow="1" w:lastRow="0" w:firstColumn="1" w:lastColumn="0" w:noHBand="0" w:noVBand="1"/>
      </w:tblPr>
      <w:tblGrid>
        <w:gridCol w:w="3209"/>
        <w:gridCol w:w="3210"/>
        <w:gridCol w:w="3210"/>
      </w:tblGrid>
      <w:tr w:rsidR="00532D13" w14:paraId="1C0BFBC6" w14:textId="77777777" w:rsidTr="00936C38">
        <w:tc>
          <w:tcPr>
            <w:tcW w:w="3209" w:type="dxa"/>
          </w:tcPr>
          <w:p w14:paraId="592F857B" w14:textId="77777777" w:rsidR="00532D13" w:rsidRDefault="00532D13" w:rsidP="00936C38">
            <w:pPr>
              <w:pStyle w:val="TAH"/>
              <w:rPr>
                <w:lang w:val="en-US"/>
              </w:rPr>
            </w:pPr>
            <w:r>
              <w:rPr>
                <w:lang w:val="en-US"/>
              </w:rPr>
              <w:t>Frequency range</w:t>
            </w:r>
          </w:p>
        </w:tc>
        <w:tc>
          <w:tcPr>
            <w:tcW w:w="3210" w:type="dxa"/>
          </w:tcPr>
          <w:p w14:paraId="0F209A6D" w14:textId="77777777" w:rsidR="00532D13" w:rsidRDefault="00532D13" w:rsidP="00936C38">
            <w:pPr>
              <w:pStyle w:val="TAH"/>
              <w:rPr>
                <w:lang w:val="en-US"/>
              </w:rPr>
            </w:pPr>
            <w:r>
              <w:rPr>
                <w:lang w:val="en-US"/>
              </w:rPr>
              <w:t>EIRP Limit</w:t>
            </w:r>
          </w:p>
        </w:tc>
        <w:tc>
          <w:tcPr>
            <w:tcW w:w="3210" w:type="dxa"/>
          </w:tcPr>
          <w:p w14:paraId="70D0F9CC" w14:textId="77777777" w:rsidR="00532D13" w:rsidRDefault="00532D13" w:rsidP="00936C38">
            <w:pPr>
              <w:pStyle w:val="TAH"/>
              <w:rPr>
                <w:lang w:val="en-US"/>
              </w:rPr>
            </w:pPr>
            <w:r>
              <w:rPr>
                <w:lang w:val="en-US"/>
              </w:rPr>
              <w:t>Measurement bandwidth</w:t>
            </w:r>
          </w:p>
        </w:tc>
      </w:tr>
      <w:tr w:rsidR="00532D13" w14:paraId="75A23876" w14:textId="77777777" w:rsidTr="00936C38">
        <w:tc>
          <w:tcPr>
            <w:tcW w:w="3209" w:type="dxa"/>
          </w:tcPr>
          <w:p w14:paraId="12C6ADBB" w14:textId="77777777" w:rsidR="00532D13" w:rsidRDefault="00532D13" w:rsidP="00936C38">
            <w:pPr>
              <w:pStyle w:val="TAC"/>
              <w:rPr>
                <w:lang w:val="en-US"/>
              </w:rPr>
            </w:pPr>
            <w:r>
              <w:rPr>
                <w:lang w:val="en-US"/>
              </w:rPr>
              <w:t>30 MHz - 230 MHz</w:t>
            </w:r>
          </w:p>
        </w:tc>
        <w:tc>
          <w:tcPr>
            <w:tcW w:w="3210" w:type="dxa"/>
          </w:tcPr>
          <w:p w14:paraId="6B038764" w14:textId="77777777" w:rsidR="00532D13" w:rsidRDefault="00532D13" w:rsidP="00936C38">
            <w:pPr>
              <w:pStyle w:val="TAC"/>
              <w:rPr>
                <w:lang w:val="en-US"/>
              </w:rPr>
            </w:pPr>
            <w:r>
              <w:rPr>
                <w:lang w:val="en-US"/>
              </w:rPr>
              <w:t xml:space="preserve">30 </w:t>
            </w:r>
            <w:proofErr w:type="spellStart"/>
            <w:r>
              <w:rPr>
                <w:lang w:val="en-US"/>
              </w:rPr>
              <w:t>dBμV</w:t>
            </w:r>
            <w:proofErr w:type="spellEnd"/>
            <w:r>
              <w:rPr>
                <w:lang w:val="en-US"/>
              </w:rPr>
              <w:t>/m</w:t>
            </w:r>
          </w:p>
        </w:tc>
        <w:tc>
          <w:tcPr>
            <w:tcW w:w="3210" w:type="dxa"/>
          </w:tcPr>
          <w:p w14:paraId="016E0AD5" w14:textId="77777777" w:rsidR="00532D13" w:rsidRDefault="00532D13" w:rsidP="00936C38">
            <w:pPr>
              <w:pStyle w:val="TAC"/>
              <w:rPr>
                <w:lang w:val="en-US"/>
              </w:rPr>
            </w:pPr>
            <w:r>
              <w:rPr>
                <w:lang w:val="en-US"/>
              </w:rPr>
              <w:t>120 kHz</w:t>
            </w:r>
          </w:p>
        </w:tc>
      </w:tr>
      <w:tr w:rsidR="00532D13" w14:paraId="72C3B831" w14:textId="77777777" w:rsidTr="00936C38">
        <w:tc>
          <w:tcPr>
            <w:tcW w:w="3209" w:type="dxa"/>
          </w:tcPr>
          <w:p w14:paraId="6B5CF1B7" w14:textId="77777777" w:rsidR="00532D13" w:rsidRDefault="00532D13" w:rsidP="00936C38">
            <w:pPr>
              <w:pStyle w:val="TAC"/>
              <w:rPr>
                <w:lang w:val="en-US"/>
              </w:rPr>
            </w:pPr>
            <w:r>
              <w:rPr>
                <w:lang w:val="en-US"/>
              </w:rPr>
              <w:t>230 MHz - 1000 MHz</w:t>
            </w:r>
          </w:p>
        </w:tc>
        <w:tc>
          <w:tcPr>
            <w:tcW w:w="3210" w:type="dxa"/>
          </w:tcPr>
          <w:p w14:paraId="67B1DF9B" w14:textId="77777777" w:rsidR="00532D13" w:rsidRDefault="00532D13" w:rsidP="00936C38">
            <w:pPr>
              <w:pStyle w:val="TAC"/>
              <w:rPr>
                <w:lang w:val="en-US"/>
              </w:rPr>
            </w:pPr>
            <w:r>
              <w:rPr>
                <w:lang w:val="en-US"/>
              </w:rPr>
              <w:t xml:space="preserve">37 </w:t>
            </w:r>
            <w:proofErr w:type="spellStart"/>
            <w:r>
              <w:rPr>
                <w:lang w:val="en-US"/>
              </w:rPr>
              <w:t>dBμV</w:t>
            </w:r>
            <w:proofErr w:type="spellEnd"/>
            <w:r>
              <w:rPr>
                <w:lang w:val="en-US"/>
              </w:rPr>
              <w:t>/m</w:t>
            </w:r>
          </w:p>
        </w:tc>
        <w:tc>
          <w:tcPr>
            <w:tcW w:w="3210" w:type="dxa"/>
          </w:tcPr>
          <w:p w14:paraId="2DDC2D54" w14:textId="77777777" w:rsidR="00532D13" w:rsidRDefault="00532D13" w:rsidP="00936C38">
            <w:pPr>
              <w:pStyle w:val="TAC"/>
              <w:rPr>
                <w:lang w:val="en-US"/>
              </w:rPr>
            </w:pPr>
            <w:r>
              <w:rPr>
                <w:lang w:val="en-US"/>
              </w:rPr>
              <w:t>120 kHz</w:t>
            </w:r>
          </w:p>
        </w:tc>
      </w:tr>
    </w:tbl>
    <w:p w14:paraId="597E3758" w14:textId="77777777" w:rsidR="00532D13" w:rsidRPr="00464553" w:rsidRDefault="00532D13" w:rsidP="00532D13"/>
    <w:p w14:paraId="1B28A8E2" w14:textId="374D2410" w:rsidR="00532D13" w:rsidRPr="00877F2B" w:rsidRDefault="00532D13" w:rsidP="00532D13">
      <w:pPr>
        <w:pStyle w:val="TH"/>
        <w:rPr>
          <w:lang w:val="en-US"/>
        </w:rPr>
      </w:pPr>
      <w:r>
        <w:rPr>
          <w:lang w:val="en-US"/>
        </w:rPr>
        <w:t>Table: Off-axis spurious limits in “Emissions disabled” state</w:t>
      </w:r>
    </w:p>
    <w:tbl>
      <w:tblPr>
        <w:tblStyle w:val="TableGrid"/>
        <w:tblW w:w="0" w:type="auto"/>
        <w:tblLook w:val="04A0" w:firstRow="1" w:lastRow="0" w:firstColumn="1" w:lastColumn="0" w:noHBand="0" w:noVBand="1"/>
      </w:tblPr>
      <w:tblGrid>
        <w:gridCol w:w="3209"/>
        <w:gridCol w:w="3210"/>
        <w:gridCol w:w="3210"/>
      </w:tblGrid>
      <w:tr w:rsidR="00532D13" w14:paraId="23792993" w14:textId="77777777" w:rsidTr="00936C38">
        <w:tc>
          <w:tcPr>
            <w:tcW w:w="3209" w:type="dxa"/>
          </w:tcPr>
          <w:p w14:paraId="01E39649" w14:textId="77777777" w:rsidR="00532D13" w:rsidRDefault="00532D13" w:rsidP="00936C38">
            <w:pPr>
              <w:pStyle w:val="TAH"/>
              <w:rPr>
                <w:lang w:val="en-US"/>
              </w:rPr>
            </w:pPr>
            <w:r>
              <w:rPr>
                <w:lang w:val="en-US"/>
              </w:rPr>
              <w:t>Frequency range</w:t>
            </w:r>
          </w:p>
        </w:tc>
        <w:tc>
          <w:tcPr>
            <w:tcW w:w="3210" w:type="dxa"/>
          </w:tcPr>
          <w:p w14:paraId="13091A22" w14:textId="77777777" w:rsidR="00532D13" w:rsidRDefault="00532D13" w:rsidP="00936C38">
            <w:pPr>
              <w:pStyle w:val="TAH"/>
              <w:rPr>
                <w:lang w:val="en-US"/>
              </w:rPr>
            </w:pPr>
            <w:r>
              <w:rPr>
                <w:lang w:val="en-US"/>
              </w:rPr>
              <w:t>EIRP Limit</w:t>
            </w:r>
          </w:p>
        </w:tc>
        <w:tc>
          <w:tcPr>
            <w:tcW w:w="3210" w:type="dxa"/>
          </w:tcPr>
          <w:p w14:paraId="5F3C32E3" w14:textId="77777777" w:rsidR="00532D13" w:rsidRDefault="00532D13" w:rsidP="00936C38">
            <w:pPr>
              <w:pStyle w:val="TAH"/>
              <w:rPr>
                <w:lang w:val="en-US"/>
              </w:rPr>
            </w:pPr>
            <w:r>
              <w:rPr>
                <w:lang w:val="en-US"/>
              </w:rPr>
              <w:t>Measurement bandwidth</w:t>
            </w:r>
          </w:p>
        </w:tc>
      </w:tr>
      <w:tr w:rsidR="00532D13" w14:paraId="4833E015" w14:textId="77777777" w:rsidTr="00936C38">
        <w:tc>
          <w:tcPr>
            <w:tcW w:w="3209" w:type="dxa"/>
          </w:tcPr>
          <w:p w14:paraId="7A3CB095" w14:textId="77777777" w:rsidR="00532D13" w:rsidRDefault="00532D13" w:rsidP="00936C38">
            <w:pPr>
              <w:pStyle w:val="TAC"/>
              <w:rPr>
                <w:lang w:val="en-US"/>
              </w:rPr>
            </w:pPr>
            <w:r>
              <w:rPr>
                <w:lang w:val="en-US"/>
              </w:rPr>
              <w:t>1.0 GHz – 2.0 GHz</w:t>
            </w:r>
          </w:p>
        </w:tc>
        <w:tc>
          <w:tcPr>
            <w:tcW w:w="3210" w:type="dxa"/>
          </w:tcPr>
          <w:p w14:paraId="054F4F93" w14:textId="77777777" w:rsidR="00532D13" w:rsidRDefault="00532D13" w:rsidP="00936C38">
            <w:pPr>
              <w:pStyle w:val="TAC"/>
              <w:rPr>
                <w:lang w:val="en-US"/>
              </w:rPr>
            </w:pPr>
            <w:r w:rsidRPr="00532D13">
              <w:rPr>
                <w:lang w:val="en-US"/>
              </w:rPr>
              <w:t xml:space="preserve">42 </w:t>
            </w:r>
            <w:proofErr w:type="spellStart"/>
            <w:r w:rsidRPr="00532D13">
              <w:rPr>
                <w:lang w:val="en-US"/>
              </w:rPr>
              <w:t>dBpW</w:t>
            </w:r>
            <w:proofErr w:type="spellEnd"/>
          </w:p>
        </w:tc>
        <w:tc>
          <w:tcPr>
            <w:tcW w:w="3210" w:type="dxa"/>
          </w:tcPr>
          <w:p w14:paraId="4EAC6F3A" w14:textId="77777777" w:rsidR="00532D13" w:rsidRDefault="00532D13" w:rsidP="00936C38">
            <w:pPr>
              <w:pStyle w:val="TAC"/>
              <w:rPr>
                <w:lang w:val="en-US"/>
              </w:rPr>
            </w:pPr>
            <w:r>
              <w:rPr>
                <w:lang w:val="en-US"/>
              </w:rPr>
              <w:t>100 kHz</w:t>
            </w:r>
          </w:p>
        </w:tc>
      </w:tr>
      <w:tr w:rsidR="00532D13" w14:paraId="3ACD9EB2" w14:textId="77777777" w:rsidTr="00936C38">
        <w:tc>
          <w:tcPr>
            <w:tcW w:w="3209" w:type="dxa"/>
          </w:tcPr>
          <w:p w14:paraId="09286192" w14:textId="77777777" w:rsidR="00532D13" w:rsidRDefault="00532D13" w:rsidP="00936C38">
            <w:pPr>
              <w:pStyle w:val="TAC"/>
              <w:rPr>
                <w:lang w:val="en-US"/>
              </w:rPr>
            </w:pPr>
            <w:r>
              <w:rPr>
                <w:lang w:val="en-US"/>
              </w:rPr>
              <w:t>2.0 GHz – 10.7 GHz</w:t>
            </w:r>
          </w:p>
        </w:tc>
        <w:tc>
          <w:tcPr>
            <w:tcW w:w="3210" w:type="dxa"/>
          </w:tcPr>
          <w:p w14:paraId="6D33CCA4" w14:textId="77777777" w:rsidR="00532D13" w:rsidRDefault="00532D13" w:rsidP="00936C38">
            <w:pPr>
              <w:pStyle w:val="TAC"/>
              <w:rPr>
                <w:lang w:val="en-US"/>
              </w:rPr>
            </w:pPr>
            <w:r>
              <w:rPr>
                <w:lang w:val="en-US"/>
              </w:rPr>
              <w:t xml:space="preserve">48 </w:t>
            </w:r>
            <w:proofErr w:type="spellStart"/>
            <w:r>
              <w:rPr>
                <w:lang w:val="en-US"/>
              </w:rPr>
              <w:t>dBpW</w:t>
            </w:r>
            <w:proofErr w:type="spellEnd"/>
          </w:p>
        </w:tc>
        <w:tc>
          <w:tcPr>
            <w:tcW w:w="3210" w:type="dxa"/>
          </w:tcPr>
          <w:p w14:paraId="773EAF07" w14:textId="77777777" w:rsidR="00532D13" w:rsidRDefault="00532D13" w:rsidP="00936C38">
            <w:pPr>
              <w:pStyle w:val="TAC"/>
              <w:rPr>
                <w:lang w:val="en-US"/>
              </w:rPr>
            </w:pPr>
            <w:r>
              <w:rPr>
                <w:lang w:val="en-US"/>
              </w:rPr>
              <w:t>100 kHz</w:t>
            </w:r>
          </w:p>
        </w:tc>
      </w:tr>
      <w:tr w:rsidR="00532D13" w14:paraId="435A1BAB" w14:textId="77777777" w:rsidTr="00936C38">
        <w:tc>
          <w:tcPr>
            <w:tcW w:w="3209" w:type="dxa"/>
          </w:tcPr>
          <w:p w14:paraId="7D4DF5F1" w14:textId="77777777" w:rsidR="00532D13" w:rsidRDefault="00532D13" w:rsidP="00936C38">
            <w:pPr>
              <w:pStyle w:val="TAC"/>
              <w:rPr>
                <w:lang w:val="en-US"/>
              </w:rPr>
            </w:pPr>
            <w:r>
              <w:rPr>
                <w:lang w:val="en-US"/>
              </w:rPr>
              <w:t>10.7 GHz – 21.2 GHz</w:t>
            </w:r>
          </w:p>
        </w:tc>
        <w:tc>
          <w:tcPr>
            <w:tcW w:w="3210" w:type="dxa"/>
          </w:tcPr>
          <w:p w14:paraId="32E1123E" w14:textId="77777777" w:rsidR="00532D13" w:rsidRDefault="00532D13" w:rsidP="00936C38">
            <w:pPr>
              <w:pStyle w:val="TAC"/>
              <w:rPr>
                <w:lang w:val="en-US"/>
              </w:rPr>
            </w:pPr>
            <w:r>
              <w:rPr>
                <w:lang w:val="en-US"/>
              </w:rPr>
              <w:t xml:space="preserve">54 </w:t>
            </w:r>
            <w:proofErr w:type="spellStart"/>
            <w:r>
              <w:rPr>
                <w:lang w:val="en-US"/>
              </w:rPr>
              <w:t>dBpW</w:t>
            </w:r>
            <w:proofErr w:type="spellEnd"/>
          </w:p>
        </w:tc>
        <w:tc>
          <w:tcPr>
            <w:tcW w:w="3210" w:type="dxa"/>
          </w:tcPr>
          <w:p w14:paraId="7F859961" w14:textId="77777777" w:rsidR="00532D13" w:rsidRDefault="00532D13" w:rsidP="00936C38">
            <w:pPr>
              <w:pStyle w:val="TAC"/>
              <w:rPr>
                <w:lang w:val="en-US"/>
              </w:rPr>
            </w:pPr>
            <w:r>
              <w:rPr>
                <w:lang w:val="en-US"/>
              </w:rPr>
              <w:t>100 kHz</w:t>
            </w:r>
          </w:p>
        </w:tc>
      </w:tr>
      <w:tr w:rsidR="00532D13" w14:paraId="0F25DF73" w14:textId="77777777" w:rsidTr="00936C38">
        <w:tc>
          <w:tcPr>
            <w:tcW w:w="3209" w:type="dxa"/>
          </w:tcPr>
          <w:p w14:paraId="72E44BA8" w14:textId="77777777" w:rsidR="00532D13" w:rsidRDefault="00532D13" w:rsidP="00936C38">
            <w:pPr>
              <w:pStyle w:val="TAC"/>
              <w:rPr>
                <w:lang w:val="en-US"/>
              </w:rPr>
            </w:pPr>
            <w:r>
              <w:rPr>
                <w:lang w:val="en-US"/>
              </w:rPr>
              <w:t>21.2 GHz – 60.0 GHz</w:t>
            </w:r>
          </w:p>
        </w:tc>
        <w:tc>
          <w:tcPr>
            <w:tcW w:w="3210" w:type="dxa"/>
          </w:tcPr>
          <w:p w14:paraId="3B375262" w14:textId="77777777" w:rsidR="00532D13" w:rsidRDefault="00532D13" w:rsidP="00936C38">
            <w:pPr>
              <w:pStyle w:val="TAC"/>
              <w:rPr>
                <w:lang w:val="en-US"/>
              </w:rPr>
            </w:pPr>
            <w:r>
              <w:rPr>
                <w:lang w:val="en-US"/>
              </w:rPr>
              <w:t xml:space="preserve">60 </w:t>
            </w:r>
            <w:proofErr w:type="spellStart"/>
            <w:r>
              <w:rPr>
                <w:lang w:val="en-US"/>
              </w:rPr>
              <w:t>dBpW</w:t>
            </w:r>
            <w:proofErr w:type="spellEnd"/>
          </w:p>
        </w:tc>
        <w:tc>
          <w:tcPr>
            <w:tcW w:w="3210" w:type="dxa"/>
          </w:tcPr>
          <w:p w14:paraId="5460583C" w14:textId="77777777" w:rsidR="00532D13" w:rsidRDefault="00532D13" w:rsidP="00936C38">
            <w:pPr>
              <w:pStyle w:val="TAC"/>
              <w:rPr>
                <w:lang w:val="en-US"/>
              </w:rPr>
            </w:pPr>
            <w:r>
              <w:rPr>
                <w:lang w:val="en-US"/>
              </w:rPr>
              <w:t>100 kHz</w:t>
            </w:r>
          </w:p>
        </w:tc>
      </w:tr>
    </w:tbl>
    <w:p w14:paraId="46DA510D" w14:textId="77777777" w:rsidR="00E26EFF" w:rsidRDefault="00E26EFF" w:rsidP="00532727">
      <w:pPr>
        <w:rPr>
          <w:lang w:val="sv-SE" w:eastAsia="ja-JP"/>
        </w:rPr>
      </w:pPr>
    </w:p>
    <w:p w14:paraId="0C14D72C" w14:textId="11A4AEEA" w:rsidR="00197216" w:rsidRDefault="00197216" w:rsidP="00197216">
      <w:pPr>
        <w:pStyle w:val="TH"/>
        <w:rPr>
          <w:lang w:val="en-US"/>
        </w:rPr>
      </w:pPr>
      <w:r>
        <w:rPr>
          <w:lang w:val="en-US"/>
        </w:rPr>
        <w:t>Table: Off-axis spurious limits in “Carrier-on” and “Carrier-off” states</w:t>
      </w:r>
    </w:p>
    <w:tbl>
      <w:tblPr>
        <w:tblStyle w:val="TableGrid"/>
        <w:tblW w:w="0" w:type="auto"/>
        <w:tblLook w:val="04A0" w:firstRow="1" w:lastRow="0" w:firstColumn="1" w:lastColumn="0" w:noHBand="0" w:noVBand="1"/>
      </w:tblPr>
      <w:tblGrid>
        <w:gridCol w:w="3209"/>
        <w:gridCol w:w="3210"/>
        <w:gridCol w:w="3210"/>
      </w:tblGrid>
      <w:tr w:rsidR="00197216" w14:paraId="4630AB21" w14:textId="77777777" w:rsidTr="00936C38">
        <w:tc>
          <w:tcPr>
            <w:tcW w:w="3209" w:type="dxa"/>
          </w:tcPr>
          <w:p w14:paraId="168F7200" w14:textId="77777777" w:rsidR="00197216" w:rsidRDefault="00197216" w:rsidP="00936C38">
            <w:pPr>
              <w:pStyle w:val="TAH"/>
              <w:rPr>
                <w:lang w:val="en-US"/>
              </w:rPr>
            </w:pPr>
            <w:r>
              <w:rPr>
                <w:lang w:val="en-US"/>
              </w:rPr>
              <w:t>Frequency range</w:t>
            </w:r>
          </w:p>
        </w:tc>
        <w:tc>
          <w:tcPr>
            <w:tcW w:w="3210" w:type="dxa"/>
          </w:tcPr>
          <w:p w14:paraId="18153AA0" w14:textId="77777777" w:rsidR="00197216" w:rsidRDefault="00197216" w:rsidP="00936C38">
            <w:pPr>
              <w:pStyle w:val="TAH"/>
              <w:rPr>
                <w:lang w:val="en-US"/>
              </w:rPr>
            </w:pPr>
            <w:r>
              <w:rPr>
                <w:lang w:val="en-US"/>
              </w:rPr>
              <w:t>EIRP Limit</w:t>
            </w:r>
          </w:p>
        </w:tc>
        <w:tc>
          <w:tcPr>
            <w:tcW w:w="3210" w:type="dxa"/>
          </w:tcPr>
          <w:p w14:paraId="0176D0B0" w14:textId="77777777" w:rsidR="00197216" w:rsidRDefault="00197216" w:rsidP="00936C38">
            <w:pPr>
              <w:pStyle w:val="TAH"/>
              <w:rPr>
                <w:lang w:val="en-US"/>
              </w:rPr>
            </w:pPr>
            <w:r>
              <w:rPr>
                <w:lang w:val="en-US"/>
              </w:rPr>
              <w:t>Measurement bandwidth</w:t>
            </w:r>
          </w:p>
        </w:tc>
      </w:tr>
      <w:tr w:rsidR="00197216" w14:paraId="24D54E84" w14:textId="77777777" w:rsidTr="00936C38">
        <w:tc>
          <w:tcPr>
            <w:tcW w:w="3209" w:type="dxa"/>
          </w:tcPr>
          <w:p w14:paraId="5421FDDC" w14:textId="77777777" w:rsidR="00197216" w:rsidRDefault="00197216" w:rsidP="00936C38">
            <w:pPr>
              <w:pStyle w:val="TAC"/>
              <w:rPr>
                <w:lang w:val="en-US"/>
              </w:rPr>
            </w:pPr>
            <w:r>
              <w:rPr>
                <w:lang w:val="en-US"/>
              </w:rPr>
              <w:t>1.00 GHz – 3.40 GHz</w:t>
            </w:r>
          </w:p>
        </w:tc>
        <w:tc>
          <w:tcPr>
            <w:tcW w:w="3210" w:type="dxa"/>
          </w:tcPr>
          <w:p w14:paraId="3714C34E" w14:textId="77777777" w:rsidR="00197216" w:rsidRDefault="00197216" w:rsidP="00936C38">
            <w:pPr>
              <w:pStyle w:val="TAC"/>
              <w:rPr>
                <w:lang w:val="en-US"/>
              </w:rPr>
            </w:pPr>
            <w:r>
              <w:rPr>
                <w:lang w:val="en-US"/>
              </w:rPr>
              <w:t xml:space="preserve">49 </w:t>
            </w:r>
            <w:proofErr w:type="spellStart"/>
            <w:r>
              <w:rPr>
                <w:lang w:val="en-US"/>
              </w:rPr>
              <w:t>dBpW</w:t>
            </w:r>
            <w:proofErr w:type="spellEnd"/>
          </w:p>
        </w:tc>
        <w:tc>
          <w:tcPr>
            <w:tcW w:w="3210" w:type="dxa"/>
          </w:tcPr>
          <w:p w14:paraId="32954DC5" w14:textId="77777777" w:rsidR="00197216" w:rsidRDefault="00197216" w:rsidP="00936C38">
            <w:pPr>
              <w:pStyle w:val="TAC"/>
              <w:rPr>
                <w:lang w:val="en-US"/>
              </w:rPr>
            </w:pPr>
            <w:r>
              <w:rPr>
                <w:lang w:val="en-US"/>
              </w:rPr>
              <w:t>100 kHz</w:t>
            </w:r>
          </w:p>
        </w:tc>
      </w:tr>
      <w:tr w:rsidR="00197216" w14:paraId="1F2446E6" w14:textId="77777777" w:rsidTr="00936C38">
        <w:tc>
          <w:tcPr>
            <w:tcW w:w="3209" w:type="dxa"/>
          </w:tcPr>
          <w:p w14:paraId="2631F087" w14:textId="77777777" w:rsidR="00197216" w:rsidRDefault="00197216" w:rsidP="00936C38">
            <w:pPr>
              <w:pStyle w:val="TAC"/>
              <w:rPr>
                <w:lang w:val="en-US"/>
              </w:rPr>
            </w:pPr>
            <w:r>
              <w:rPr>
                <w:lang w:val="en-US"/>
              </w:rPr>
              <w:t>3.40 GHz – 10.70 GHz</w:t>
            </w:r>
          </w:p>
        </w:tc>
        <w:tc>
          <w:tcPr>
            <w:tcW w:w="3210" w:type="dxa"/>
          </w:tcPr>
          <w:p w14:paraId="64E524F6" w14:textId="77777777" w:rsidR="00197216" w:rsidRDefault="00197216" w:rsidP="00936C38">
            <w:pPr>
              <w:pStyle w:val="TAC"/>
              <w:rPr>
                <w:lang w:val="en-US"/>
              </w:rPr>
            </w:pPr>
            <w:r>
              <w:rPr>
                <w:lang w:val="en-US"/>
              </w:rPr>
              <w:t xml:space="preserve">55 </w:t>
            </w:r>
            <w:proofErr w:type="spellStart"/>
            <w:r>
              <w:rPr>
                <w:lang w:val="en-US"/>
              </w:rPr>
              <w:t>dBpW</w:t>
            </w:r>
            <w:proofErr w:type="spellEnd"/>
          </w:p>
        </w:tc>
        <w:tc>
          <w:tcPr>
            <w:tcW w:w="3210" w:type="dxa"/>
          </w:tcPr>
          <w:p w14:paraId="45C7DADE" w14:textId="77777777" w:rsidR="00197216" w:rsidRDefault="00197216" w:rsidP="00936C38">
            <w:pPr>
              <w:pStyle w:val="TAC"/>
              <w:rPr>
                <w:lang w:val="en-US"/>
              </w:rPr>
            </w:pPr>
            <w:r>
              <w:rPr>
                <w:lang w:val="en-US"/>
              </w:rPr>
              <w:t>100 kHz</w:t>
            </w:r>
          </w:p>
        </w:tc>
      </w:tr>
      <w:tr w:rsidR="00197216" w:rsidRPr="00CE0366" w14:paraId="5F10A084" w14:textId="77777777" w:rsidTr="00936C38">
        <w:tc>
          <w:tcPr>
            <w:tcW w:w="3209" w:type="dxa"/>
          </w:tcPr>
          <w:p w14:paraId="4DC0ADA3" w14:textId="77777777" w:rsidR="00197216" w:rsidRPr="00D707EF" w:rsidRDefault="00197216" w:rsidP="00936C38">
            <w:pPr>
              <w:pStyle w:val="TAC"/>
              <w:rPr>
                <w:lang w:val="en-US"/>
              </w:rPr>
            </w:pPr>
            <w:r w:rsidRPr="00D707EF">
              <w:rPr>
                <w:lang w:val="en-US"/>
              </w:rPr>
              <w:t>10.70 GHz – 21.20 GHz</w:t>
            </w:r>
          </w:p>
        </w:tc>
        <w:tc>
          <w:tcPr>
            <w:tcW w:w="3210" w:type="dxa"/>
          </w:tcPr>
          <w:p w14:paraId="73D21603" w14:textId="77777777" w:rsidR="00197216" w:rsidRPr="00D707EF" w:rsidRDefault="00197216" w:rsidP="00936C38">
            <w:pPr>
              <w:pStyle w:val="TAC"/>
              <w:rPr>
                <w:lang w:val="en-US"/>
              </w:rPr>
            </w:pPr>
            <w:r w:rsidRPr="00D707EF">
              <w:rPr>
                <w:lang w:val="en-US"/>
              </w:rPr>
              <w:t xml:space="preserve">61 </w:t>
            </w:r>
            <w:proofErr w:type="spellStart"/>
            <w:r w:rsidRPr="00D707EF">
              <w:rPr>
                <w:lang w:val="en-US"/>
              </w:rPr>
              <w:t>dBpW</w:t>
            </w:r>
            <w:proofErr w:type="spellEnd"/>
          </w:p>
        </w:tc>
        <w:tc>
          <w:tcPr>
            <w:tcW w:w="3210" w:type="dxa"/>
          </w:tcPr>
          <w:p w14:paraId="5DA35C16" w14:textId="77777777" w:rsidR="00197216" w:rsidRPr="00D707EF" w:rsidRDefault="00197216" w:rsidP="00936C38">
            <w:pPr>
              <w:pStyle w:val="TAC"/>
              <w:rPr>
                <w:lang w:val="en-US"/>
              </w:rPr>
            </w:pPr>
            <w:r w:rsidRPr="00D707EF">
              <w:rPr>
                <w:lang w:val="en-US"/>
              </w:rPr>
              <w:t>100 kHz</w:t>
            </w:r>
          </w:p>
        </w:tc>
      </w:tr>
      <w:tr w:rsidR="00197216" w14:paraId="17CCF4EB" w14:textId="77777777" w:rsidTr="00936C38">
        <w:tc>
          <w:tcPr>
            <w:tcW w:w="3209" w:type="dxa"/>
          </w:tcPr>
          <w:p w14:paraId="1BEAD0B5" w14:textId="77777777" w:rsidR="00197216" w:rsidRDefault="00197216" w:rsidP="00936C38">
            <w:pPr>
              <w:pStyle w:val="TAC"/>
              <w:rPr>
                <w:lang w:val="en-US"/>
              </w:rPr>
            </w:pPr>
            <w:r>
              <w:rPr>
                <w:lang w:val="en-US"/>
              </w:rPr>
              <w:t>21.20 GHz – 27.35 GHz</w:t>
            </w:r>
          </w:p>
        </w:tc>
        <w:tc>
          <w:tcPr>
            <w:tcW w:w="3210" w:type="dxa"/>
          </w:tcPr>
          <w:p w14:paraId="1A5560AF" w14:textId="77777777" w:rsidR="00197216" w:rsidRDefault="00197216" w:rsidP="00936C38">
            <w:pPr>
              <w:pStyle w:val="TAC"/>
              <w:rPr>
                <w:lang w:val="en-US"/>
              </w:rPr>
            </w:pPr>
            <w:r>
              <w:rPr>
                <w:lang w:val="en-US"/>
              </w:rPr>
              <w:t xml:space="preserve">67 </w:t>
            </w:r>
            <w:proofErr w:type="spellStart"/>
            <w:r>
              <w:rPr>
                <w:lang w:val="en-US"/>
              </w:rPr>
              <w:t>dBpW</w:t>
            </w:r>
            <w:proofErr w:type="spellEnd"/>
          </w:p>
        </w:tc>
        <w:tc>
          <w:tcPr>
            <w:tcW w:w="3210" w:type="dxa"/>
          </w:tcPr>
          <w:p w14:paraId="586AE480" w14:textId="77777777" w:rsidR="00197216" w:rsidRDefault="00197216" w:rsidP="00936C38">
            <w:pPr>
              <w:pStyle w:val="TAC"/>
              <w:rPr>
                <w:lang w:val="en-US"/>
              </w:rPr>
            </w:pPr>
            <w:r>
              <w:rPr>
                <w:lang w:val="en-US"/>
              </w:rPr>
              <w:t>100 kHz</w:t>
            </w:r>
          </w:p>
        </w:tc>
      </w:tr>
      <w:tr w:rsidR="00197216" w14:paraId="57AF23C1" w14:textId="77777777" w:rsidTr="00936C38">
        <w:tc>
          <w:tcPr>
            <w:tcW w:w="3209" w:type="dxa"/>
            <w:vMerge w:val="restart"/>
          </w:tcPr>
          <w:p w14:paraId="2CDC9CDC" w14:textId="77777777" w:rsidR="00197216" w:rsidRDefault="00197216" w:rsidP="00936C38">
            <w:pPr>
              <w:pStyle w:val="TAC"/>
              <w:rPr>
                <w:lang w:val="en-US"/>
              </w:rPr>
            </w:pPr>
            <w:r>
              <w:rPr>
                <w:lang w:val="en-US"/>
              </w:rPr>
              <w:t>27.35 GHz – 27.50 GHz</w:t>
            </w:r>
          </w:p>
        </w:tc>
        <w:tc>
          <w:tcPr>
            <w:tcW w:w="3210" w:type="dxa"/>
          </w:tcPr>
          <w:p w14:paraId="267A7452" w14:textId="77777777" w:rsidR="00197216" w:rsidRDefault="00197216" w:rsidP="00936C38">
            <w:pPr>
              <w:pStyle w:val="TAC"/>
              <w:rPr>
                <w:lang w:val="en-US"/>
              </w:rPr>
            </w:pPr>
            <w:r>
              <w:rPr>
                <w:lang w:val="en-US"/>
              </w:rPr>
              <w:t xml:space="preserve">85 </w:t>
            </w:r>
            <w:proofErr w:type="spellStart"/>
            <w:r>
              <w:rPr>
                <w:lang w:val="en-US"/>
              </w:rPr>
              <w:t>dBpW</w:t>
            </w:r>
            <w:proofErr w:type="spellEnd"/>
            <w:r>
              <w:rPr>
                <w:lang w:val="en-US"/>
              </w:rPr>
              <w:t xml:space="preserve"> (note 1)</w:t>
            </w:r>
          </w:p>
        </w:tc>
        <w:tc>
          <w:tcPr>
            <w:tcW w:w="3210" w:type="dxa"/>
          </w:tcPr>
          <w:p w14:paraId="42CD43CF" w14:textId="77777777" w:rsidR="00197216" w:rsidRDefault="00197216" w:rsidP="00936C38">
            <w:pPr>
              <w:pStyle w:val="TAC"/>
              <w:rPr>
                <w:lang w:val="en-US"/>
              </w:rPr>
            </w:pPr>
            <w:r>
              <w:rPr>
                <w:lang w:val="en-US"/>
              </w:rPr>
              <w:t>1 MHz</w:t>
            </w:r>
          </w:p>
        </w:tc>
      </w:tr>
      <w:tr w:rsidR="00197216" w14:paraId="1A130CC6" w14:textId="77777777" w:rsidTr="00936C38">
        <w:tc>
          <w:tcPr>
            <w:tcW w:w="3209" w:type="dxa"/>
            <w:vMerge/>
          </w:tcPr>
          <w:p w14:paraId="74FB8EDB" w14:textId="77777777" w:rsidR="00197216" w:rsidRDefault="00197216" w:rsidP="00936C38">
            <w:pPr>
              <w:pStyle w:val="TAC"/>
              <w:rPr>
                <w:lang w:val="en-US"/>
              </w:rPr>
            </w:pPr>
          </w:p>
        </w:tc>
        <w:tc>
          <w:tcPr>
            <w:tcW w:w="3210" w:type="dxa"/>
          </w:tcPr>
          <w:p w14:paraId="71A46F67" w14:textId="77777777" w:rsidR="00197216" w:rsidRDefault="00197216" w:rsidP="00936C38">
            <w:pPr>
              <w:pStyle w:val="TAC"/>
              <w:rPr>
                <w:lang w:val="en-US"/>
              </w:rPr>
            </w:pPr>
            <w:r>
              <w:rPr>
                <w:lang w:val="en-US"/>
              </w:rPr>
              <w:t xml:space="preserve">67 </w:t>
            </w:r>
            <w:proofErr w:type="spellStart"/>
            <w:r>
              <w:rPr>
                <w:lang w:val="en-US"/>
              </w:rPr>
              <w:t>dBpW</w:t>
            </w:r>
            <w:proofErr w:type="spellEnd"/>
            <w:r>
              <w:rPr>
                <w:lang w:val="en-US"/>
              </w:rPr>
              <w:t xml:space="preserve"> (note 2)</w:t>
            </w:r>
          </w:p>
        </w:tc>
        <w:tc>
          <w:tcPr>
            <w:tcW w:w="3210" w:type="dxa"/>
          </w:tcPr>
          <w:p w14:paraId="4C52A865" w14:textId="77777777" w:rsidR="00197216" w:rsidRDefault="00197216" w:rsidP="00936C38">
            <w:pPr>
              <w:pStyle w:val="TAC"/>
              <w:rPr>
                <w:lang w:val="en-US"/>
              </w:rPr>
            </w:pPr>
            <w:r>
              <w:rPr>
                <w:lang w:val="en-US"/>
              </w:rPr>
              <w:t>100 kHz</w:t>
            </w:r>
          </w:p>
        </w:tc>
      </w:tr>
      <w:tr w:rsidR="00197216" w14:paraId="7ECA4451" w14:textId="77777777" w:rsidTr="00936C38">
        <w:tc>
          <w:tcPr>
            <w:tcW w:w="3209" w:type="dxa"/>
            <w:vMerge w:val="restart"/>
          </w:tcPr>
          <w:p w14:paraId="67DDD8DA" w14:textId="77777777" w:rsidR="00197216" w:rsidRDefault="00197216" w:rsidP="00936C38">
            <w:pPr>
              <w:pStyle w:val="TAC"/>
              <w:rPr>
                <w:lang w:val="en-US"/>
              </w:rPr>
            </w:pPr>
            <w:r>
              <w:rPr>
                <w:lang w:val="en-US"/>
              </w:rPr>
              <w:t>27.50 GHz – 29.35 GHz</w:t>
            </w:r>
          </w:p>
        </w:tc>
        <w:tc>
          <w:tcPr>
            <w:tcW w:w="3210" w:type="dxa"/>
          </w:tcPr>
          <w:p w14:paraId="44D503A1" w14:textId="77777777" w:rsidR="00197216" w:rsidRDefault="00197216" w:rsidP="00936C38">
            <w:pPr>
              <w:pStyle w:val="TAC"/>
              <w:rPr>
                <w:lang w:val="en-US"/>
              </w:rPr>
            </w:pPr>
            <w:r>
              <w:rPr>
                <w:lang w:val="en-US"/>
              </w:rPr>
              <w:t xml:space="preserve">85 </w:t>
            </w:r>
            <w:proofErr w:type="spellStart"/>
            <w:r>
              <w:rPr>
                <w:lang w:val="en-US"/>
              </w:rPr>
              <w:t>dBpW</w:t>
            </w:r>
            <w:proofErr w:type="spellEnd"/>
            <w:r>
              <w:rPr>
                <w:lang w:val="en-US"/>
              </w:rPr>
              <w:t xml:space="preserve"> (note 1)</w:t>
            </w:r>
          </w:p>
        </w:tc>
        <w:tc>
          <w:tcPr>
            <w:tcW w:w="3210" w:type="dxa"/>
          </w:tcPr>
          <w:p w14:paraId="3AF90890" w14:textId="77777777" w:rsidR="00197216" w:rsidRDefault="00197216" w:rsidP="00936C38">
            <w:pPr>
              <w:pStyle w:val="TAC"/>
              <w:rPr>
                <w:lang w:val="en-US"/>
              </w:rPr>
            </w:pPr>
            <w:r>
              <w:rPr>
                <w:lang w:val="en-US"/>
              </w:rPr>
              <w:t>1 MHz</w:t>
            </w:r>
          </w:p>
        </w:tc>
      </w:tr>
      <w:tr w:rsidR="00197216" w14:paraId="63061BB7" w14:textId="77777777" w:rsidTr="00936C38">
        <w:tc>
          <w:tcPr>
            <w:tcW w:w="3209" w:type="dxa"/>
            <w:vMerge/>
          </w:tcPr>
          <w:p w14:paraId="30ABC69F" w14:textId="77777777" w:rsidR="00197216" w:rsidRDefault="00197216" w:rsidP="00936C38">
            <w:pPr>
              <w:pStyle w:val="TAC"/>
              <w:rPr>
                <w:lang w:val="en-US"/>
              </w:rPr>
            </w:pPr>
          </w:p>
        </w:tc>
        <w:tc>
          <w:tcPr>
            <w:tcW w:w="3210" w:type="dxa"/>
          </w:tcPr>
          <w:p w14:paraId="48EF8A84" w14:textId="77777777" w:rsidR="00197216" w:rsidRDefault="00197216" w:rsidP="00936C38">
            <w:pPr>
              <w:pStyle w:val="TAC"/>
              <w:rPr>
                <w:lang w:val="en-US"/>
              </w:rPr>
            </w:pPr>
            <w:r>
              <w:rPr>
                <w:lang w:val="en-US"/>
              </w:rPr>
              <w:t xml:space="preserve">67 </w:t>
            </w:r>
            <w:proofErr w:type="spellStart"/>
            <w:r>
              <w:rPr>
                <w:lang w:val="en-US"/>
              </w:rPr>
              <w:t>dBpW</w:t>
            </w:r>
            <w:proofErr w:type="spellEnd"/>
            <w:r>
              <w:rPr>
                <w:lang w:val="en-US"/>
              </w:rPr>
              <w:t xml:space="preserve"> (note 2)</w:t>
            </w:r>
          </w:p>
        </w:tc>
        <w:tc>
          <w:tcPr>
            <w:tcW w:w="3210" w:type="dxa"/>
          </w:tcPr>
          <w:p w14:paraId="28A1D21B" w14:textId="77777777" w:rsidR="00197216" w:rsidRDefault="00197216" w:rsidP="00936C38">
            <w:pPr>
              <w:pStyle w:val="TAC"/>
              <w:rPr>
                <w:lang w:val="en-US"/>
              </w:rPr>
            </w:pPr>
            <w:r>
              <w:rPr>
                <w:lang w:val="en-US"/>
              </w:rPr>
              <w:t>100 kHz</w:t>
            </w:r>
          </w:p>
        </w:tc>
      </w:tr>
      <w:tr w:rsidR="00197216" w14:paraId="6A3016F0" w14:textId="77777777" w:rsidTr="00936C38">
        <w:tc>
          <w:tcPr>
            <w:tcW w:w="3209" w:type="dxa"/>
          </w:tcPr>
          <w:p w14:paraId="7C622760" w14:textId="77777777" w:rsidR="00197216" w:rsidRDefault="00197216" w:rsidP="00936C38">
            <w:pPr>
              <w:pStyle w:val="TAC"/>
              <w:rPr>
                <w:lang w:val="en-US"/>
              </w:rPr>
            </w:pPr>
            <w:r>
              <w:rPr>
                <w:lang w:val="en-US"/>
              </w:rPr>
              <w:t>29.35 GHz – 29.50 GHz</w:t>
            </w:r>
          </w:p>
        </w:tc>
        <w:tc>
          <w:tcPr>
            <w:tcW w:w="3210" w:type="dxa"/>
          </w:tcPr>
          <w:p w14:paraId="5C8D7D4B" w14:textId="77777777" w:rsidR="00197216" w:rsidRDefault="00197216" w:rsidP="00936C38">
            <w:pPr>
              <w:pStyle w:val="TAC"/>
              <w:rPr>
                <w:lang w:val="en-US"/>
              </w:rPr>
            </w:pPr>
            <w:r>
              <w:rPr>
                <w:lang w:val="en-US"/>
              </w:rPr>
              <w:t xml:space="preserve">85 </w:t>
            </w:r>
            <w:proofErr w:type="spellStart"/>
            <w:r>
              <w:rPr>
                <w:lang w:val="en-US"/>
              </w:rPr>
              <w:t>dBpW</w:t>
            </w:r>
            <w:proofErr w:type="spellEnd"/>
          </w:p>
        </w:tc>
        <w:tc>
          <w:tcPr>
            <w:tcW w:w="3210" w:type="dxa"/>
          </w:tcPr>
          <w:p w14:paraId="3B0C83FB" w14:textId="77777777" w:rsidR="00197216" w:rsidRDefault="00197216" w:rsidP="00936C38">
            <w:pPr>
              <w:pStyle w:val="TAC"/>
              <w:rPr>
                <w:lang w:val="en-US"/>
              </w:rPr>
            </w:pPr>
            <w:r>
              <w:rPr>
                <w:lang w:val="en-US"/>
              </w:rPr>
              <w:t>1 MHz</w:t>
            </w:r>
          </w:p>
        </w:tc>
      </w:tr>
      <w:tr w:rsidR="00197216" w14:paraId="0FB84883" w14:textId="77777777" w:rsidTr="00936C38">
        <w:tc>
          <w:tcPr>
            <w:tcW w:w="3209" w:type="dxa"/>
          </w:tcPr>
          <w:p w14:paraId="51ECDE76" w14:textId="77777777" w:rsidR="00197216" w:rsidRDefault="00197216" w:rsidP="00936C38">
            <w:pPr>
              <w:pStyle w:val="TAC"/>
              <w:rPr>
                <w:lang w:val="en-US"/>
              </w:rPr>
            </w:pPr>
            <w:r>
              <w:rPr>
                <w:lang w:val="en-US"/>
              </w:rPr>
              <w:t>30.00 GHz – 30.15 GHz</w:t>
            </w:r>
          </w:p>
        </w:tc>
        <w:tc>
          <w:tcPr>
            <w:tcW w:w="3210" w:type="dxa"/>
          </w:tcPr>
          <w:p w14:paraId="071F3694" w14:textId="77777777" w:rsidR="00197216" w:rsidRDefault="00197216" w:rsidP="00936C38">
            <w:pPr>
              <w:pStyle w:val="TAC"/>
              <w:rPr>
                <w:lang w:val="en-US"/>
              </w:rPr>
            </w:pPr>
            <w:r>
              <w:rPr>
                <w:lang w:val="en-US"/>
              </w:rPr>
              <w:t xml:space="preserve">85 </w:t>
            </w:r>
            <w:proofErr w:type="spellStart"/>
            <w:r>
              <w:rPr>
                <w:lang w:val="en-US"/>
              </w:rPr>
              <w:t>dBpW</w:t>
            </w:r>
            <w:proofErr w:type="spellEnd"/>
          </w:p>
        </w:tc>
        <w:tc>
          <w:tcPr>
            <w:tcW w:w="3210" w:type="dxa"/>
          </w:tcPr>
          <w:p w14:paraId="537D79D8" w14:textId="77777777" w:rsidR="00197216" w:rsidRDefault="00197216" w:rsidP="00936C38">
            <w:pPr>
              <w:pStyle w:val="TAC"/>
              <w:rPr>
                <w:lang w:val="en-US"/>
              </w:rPr>
            </w:pPr>
            <w:r>
              <w:rPr>
                <w:lang w:val="en-US"/>
              </w:rPr>
              <w:t>1 MHz</w:t>
            </w:r>
          </w:p>
        </w:tc>
      </w:tr>
      <w:tr w:rsidR="00197216" w14:paraId="2F5D7824" w14:textId="77777777" w:rsidTr="00936C38">
        <w:tc>
          <w:tcPr>
            <w:tcW w:w="3209" w:type="dxa"/>
          </w:tcPr>
          <w:p w14:paraId="2BC2726D" w14:textId="77777777" w:rsidR="00197216" w:rsidRDefault="00197216" w:rsidP="00936C38">
            <w:pPr>
              <w:pStyle w:val="TAC"/>
              <w:rPr>
                <w:lang w:val="en-US"/>
              </w:rPr>
            </w:pPr>
            <w:r>
              <w:rPr>
                <w:lang w:val="en-US"/>
              </w:rPr>
              <w:t>30.15 GHz – 60.00 GHz</w:t>
            </w:r>
          </w:p>
        </w:tc>
        <w:tc>
          <w:tcPr>
            <w:tcW w:w="3210" w:type="dxa"/>
          </w:tcPr>
          <w:p w14:paraId="5DAC9936" w14:textId="77777777" w:rsidR="00197216" w:rsidRDefault="00197216" w:rsidP="00936C38">
            <w:pPr>
              <w:pStyle w:val="TAC"/>
              <w:rPr>
                <w:lang w:val="en-US"/>
              </w:rPr>
            </w:pPr>
            <w:r>
              <w:rPr>
                <w:lang w:val="en-US"/>
              </w:rPr>
              <w:t xml:space="preserve">67 </w:t>
            </w:r>
            <w:proofErr w:type="spellStart"/>
            <w:r>
              <w:rPr>
                <w:lang w:val="en-US"/>
              </w:rPr>
              <w:t>dBpW</w:t>
            </w:r>
            <w:proofErr w:type="spellEnd"/>
          </w:p>
        </w:tc>
        <w:tc>
          <w:tcPr>
            <w:tcW w:w="3210" w:type="dxa"/>
          </w:tcPr>
          <w:p w14:paraId="417E8FBF" w14:textId="77777777" w:rsidR="00197216" w:rsidRDefault="00197216" w:rsidP="00936C38">
            <w:pPr>
              <w:pStyle w:val="TAC"/>
              <w:rPr>
                <w:lang w:val="en-US"/>
              </w:rPr>
            </w:pPr>
            <w:r>
              <w:rPr>
                <w:lang w:val="en-US"/>
              </w:rPr>
              <w:t>100 kHz</w:t>
            </w:r>
          </w:p>
        </w:tc>
      </w:tr>
      <w:tr w:rsidR="00197216" w14:paraId="37C178F9" w14:textId="77777777" w:rsidTr="00936C38">
        <w:tc>
          <w:tcPr>
            <w:tcW w:w="9629" w:type="dxa"/>
            <w:gridSpan w:val="3"/>
          </w:tcPr>
          <w:p w14:paraId="2FD6CA2E" w14:textId="77777777" w:rsidR="00197216" w:rsidRDefault="00197216" w:rsidP="00936C38">
            <w:pPr>
              <w:pStyle w:val="TAN"/>
              <w:rPr>
                <w:lang w:val="en-US"/>
              </w:rPr>
            </w:pPr>
            <w:r>
              <w:rPr>
                <w:lang w:val="en-US"/>
              </w:rPr>
              <w:t>Note 1: For fixed VSAT transmitting in the frequency range 29.5 – 30.0 GHz</w:t>
            </w:r>
          </w:p>
          <w:p w14:paraId="5E171D07" w14:textId="77777777" w:rsidR="00197216" w:rsidRDefault="00197216" w:rsidP="00936C38">
            <w:pPr>
              <w:pStyle w:val="TAN"/>
              <w:rPr>
                <w:lang w:val="en-US"/>
              </w:rPr>
            </w:pPr>
            <w:r>
              <w:rPr>
                <w:lang w:val="en-US"/>
              </w:rPr>
              <w:t>Note 2: For fixed VSAT transmitting in the frequency range 27.5 – 29.5 GHz</w:t>
            </w:r>
          </w:p>
        </w:tc>
      </w:tr>
    </w:tbl>
    <w:p w14:paraId="144AC3B9" w14:textId="77777777" w:rsidR="00197216" w:rsidRDefault="00197216" w:rsidP="00197216"/>
    <w:p w14:paraId="2E4C7F77" w14:textId="77777777" w:rsidR="00A04604" w:rsidRDefault="00A04604" w:rsidP="00197216"/>
    <w:p w14:paraId="01BE0E0C" w14:textId="366F1701" w:rsidR="002E54FF" w:rsidRDefault="00046802" w:rsidP="00532727">
      <w:pPr>
        <w:rPr>
          <w:lang w:val="sv-SE" w:eastAsia="ja-JP"/>
        </w:rPr>
      </w:pPr>
      <w:r>
        <w:rPr>
          <w:lang w:val="sv-SE" w:eastAsia="ja-JP"/>
        </w:rPr>
        <w:t>I</w:t>
      </w:r>
      <w:r w:rsidR="00197216">
        <w:rPr>
          <w:lang w:val="sv-SE" w:eastAsia="ja-JP"/>
        </w:rPr>
        <w:t>f RAN4 woul</w:t>
      </w:r>
      <w:r>
        <w:rPr>
          <w:lang w:val="sv-SE" w:eastAsia="ja-JP"/>
        </w:rPr>
        <w:t>d</w:t>
      </w:r>
      <w:r w:rsidR="00197216">
        <w:rPr>
          <w:lang w:val="sv-SE" w:eastAsia="ja-JP"/>
        </w:rPr>
        <w:t xml:space="preserve"> like to simplify the </w:t>
      </w:r>
      <w:r>
        <w:rPr>
          <w:lang w:val="sv-SE" w:eastAsia="ja-JP"/>
        </w:rPr>
        <w:t>limits table in ”Carrier-on” and ”Carrier-off” states, following alternative coul</w:t>
      </w:r>
      <w:r w:rsidR="00026046">
        <w:rPr>
          <w:lang w:val="sv-SE" w:eastAsia="ja-JP"/>
        </w:rPr>
        <w:t>d</w:t>
      </w:r>
      <w:r>
        <w:rPr>
          <w:lang w:val="sv-SE" w:eastAsia="ja-JP"/>
        </w:rPr>
        <w:t xml:space="preserve"> </w:t>
      </w:r>
      <w:r w:rsidR="007843B3">
        <w:rPr>
          <w:lang w:val="sv-SE" w:eastAsia="ja-JP"/>
        </w:rPr>
        <w:t xml:space="preserve">also </w:t>
      </w:r>
      <w:r>
        <w:rPr>
          <w:lang w:val="sv-SE" w:eastAsia="ja-JP"/>
        </w:rPr>
        <w:t>be considered:</w:t>
      </w:r>
    </w:p>
    <w:p w14:paraId="07417012" w14:textId="77777777" w:rsidR="00046802" w:rsidRDefault="00046802" w:rsidP="00046802">
      <w:pPr>
        <w:pStyle w:val="TH"/>
        <w:rPr>
          <w:lang w:val="en-US"/>
        </w:rPr>
      </w:pPr>
      <w:r>
        <w:rPr>
          <w:lang w:val="en-US"/>
        </w:rPr>
        <w:lastRenderedPageBreak/>
        <w:t>Table: Off-axis spurious limits in “Carrier-on” and “Carrier-off” states</w:t>
      </w:r>
    </w:p>
    <w:tbl>
      <w:tblPr>
        <w:tblStyle w:val="TableGrid"/>
        <w:tblW w:w="0" w:type="auto"/>
        <w:tblLook w:val="04A0" w:firstRow="1" w:lastRow="0" w:firstColumn="1" w:lastColumn="0" w:noHBand="0" w:noVBand="1"/>
      </w:tblPr>
      <w:tblGrid>
        <w:gridCol w:w="3209"/>
        <w:gridCol w:w="3210"/>
        <w:gridCol w:w="3210"/>
      </w:tblGrid>
      <w:tr w:rsidR="00046802" w14:paraId="65C8D1C0" w14:textId="77777777" w:rsidTr="00936C38">
        <w:tc>
          <w:tcPr>
            <w:tcW w:w="3209" w:type="dxa"/>
          </w:tcPr>
          <w:p w14:paraId="74750D2C" w14:textId="77777777" w:rsidR="00046802" w:rsidRDefault="00046802" w:rsidP="00936C38">
            <w:pPr>
              <w:pStyle w:val="TAH"/>
              <w:rPr>
                <w:lang w:val="en-US"/>
              </w:rPr>
            </w:pPr>
            <w:r>
              <w:rPr>
                <w:lang w:val="en-US"/>
              </w:rPr>
              <w:t>Frequency range</w:t>
            </w:r>
          </w:p>
        </w:tc>
        <w:tc>
          <w:tcPr>
            <w:tcW w:w="3210" w:type="dxa"/>
          </w:tcPr>
          <w:p w14:paraId="49873863" w14:textId="77777777" w:rsidR="00046802" w:rsidRDefault="00046802" w:rsidP="00936C38">
            <w:pPr>
              <w:pStyle w:val="TAH"/>
              <w:rPr>
                <w:lang w:val="en-US"/>
              </w:rPr>
            </w:pPr>
            <w:r>
              <w:rPr>
                <w:lang w:val="en-US"/>
              </w:rPr>
              <w:t>EIRP Limit</w:t>
            </w:r>
          </w:p>
        </w:tc>
        <w:tc>
          <w:tcPr>
            <w:tcW w:w="3210" w:type="dxa"/>
          </w:tcPr>
          <w:p w14:paraId="638AFAEA" w14:textId="77777777" w:rsidR="00046802" w:rsidRDefault="00046802" w:rsidP="00936C38">
            <w:pPr>
              <w:pStyle w:val="TAH"/>
              <w:rPr>
                <w:lang w:val="en-US"/>
              </w:rPr>
            </w:pPr>
            <w:r>
              <w:rPr>
                <w:lang w:val="en-US"/>
              </w:rPr>
              <w:t>Measurement bandwidth</w:t>
            </w:r>
          </w:p>
        </w:tc>
      </w:tr>
      <w:tr w:rsidR="00046802" w14:paraId="161C82D0" w14:textId="77777777" w:rsidTr="00936C38">
        <w:tc>
          <w:tcPr>
            <w:tcW w:w="3209" w:type="dxa"/>
          </w:tcPr>
          <w:p w14:paraId="64239E6C" w14:textId="77777777" w:rsidR="00046802" w:rsidRDefault="00046802" w:rsidP="00936C38">
            <w:pPr>
              <w:pStyle w:val="TAC"/>
              <w:rPr>
                <w:lang w:val="en-US"/>
              </w:rPr>
            </w:pPr>
            <w:r>
              <w:rPr>
                <w:lang w:val="en-US"/>
              </w:rPr>
              <w:t>1.00 GHz – 3.40 GHz</w:t>
            </w:r>
          </w:p>
        </w:tc>
        <w:tc>
          <w:tcPr>
            <w:tcW w:w="3210" w:type="dxa"/>
          </w:tcPr>
          <w:p w14:paraId="45816FBF" w14:textId="77777777" w:rsidR="00046802" w:rsidRDefault="00046802" w:rsidP="00936C38">
            <w:pPr>
              <w:pStyle w:val="TAC"/>
              <w:rPr>
                <w:lang w:val="en-US"/>
              </w:rPr>
            </w:pPr>
            <w:r>
              <w:rPr>
                <w:lang w:val="en-US"/>
              </w:rPr>
              <w:t xml:space="preserve">49 </w:t>
            </w:r>
            <w:proofErr w:type="spellStart"/>
            <w:r>
              <w:rPr>
                <w:lang w:val="en-US"/>
              </w:rPr>
              <w:t>dBpW</w:t>
            </w:r>
            <w:proofErr w:type="spellEnd"/>
          </w:p>
        </w:tc>
        <w:tc>
          <w:tcPr>
            <w:tcW w:w="3210" w:type="dxa"/>
          </w:tcPr>
          <w:p w14:paraId="11A8DC6A" w14:textId="77777777" w:rsidR="00046802" w:rsidRDefault="00046802" w:rsidP="00936C38">
            <w:pPr>
              <w:pStyle w:val="TAC"/>
              <w:rPr>
                <w:lang w:val="en-US"/>
              </w:rPr>
            </w:pPr>
            <w:r>
              <w:rPr>
                <w:lang w:val="en-US"/>
              </w:rPr>
              <w:t>100 kHz</w:t>
            </w:r>
          </w:p>
        </w:tc>
      </w:tr>
      <w:tr w:rsidR="00046802" w14:paraId="4C50127E" w14:textId="77777777" w:rsidTr="00936C38">
        <w:tc>
          <w:tcPr>
            <w:tcW w:w="3209" w:type="dxa"/>
          </w:tcPr>
          <w:p w14:paraId="5ED310CB" w14:textId="77777777" w:rsidR="00046802" w:rsidRDefault="00046802" w:rsidP="00936C38">
            <w:pPr>
              <w:pStyle w:val="TAC"/>
              <w:rPr>
                <w:lang w:val="en-US"/>
              </w:rPr>
            </w:pPr>
            <w:r>
              <w:rPr>
                <w:lang w:val="en-US"/>
              </w:rPr>
              <w:t>3.40 GHz – 10.70 GHz</w:t>
            </w:r>
          </w:p>
        </w:tc>
        <w:tc>
          <w:tcPr>
            <w:tcW w:w="3210" w:type="dxa"/>
          </w:tcPr>
          <w:p w14:paraId="62383487" w14:textId="77777777" w:rsidR="00046802" w:rsidRDefault="00046802" w:rsidP="00936C38">
            <w:pPr>
              <w:pStyle w:val="TAC"/>
              <w:rPr>
                <w:lang w:val="en-US"/>
              </w:rPr>
            </w:pPr>
            <w:r>
              <w:rPr>
                <w:lang w:val="en-US"/>
              </w:rPr>
              <w:t xml:space="preserve">55 </w:t>
            </w:r>
            <w:proofErr w:type="spellStart"/>
            <w:r>
              <w:rPr>
                <w:lang w:val="en-US"/>
              </w:rPr>
              <w:t>dBpW</w:t>
            </w:r>
            <w:proofErr w:type="spellEnd"/>
          </w:p>
        </w:tc>
        <w:tc>
          <w:tcPr>
            <w:tcW w:w="3210" w:type="dxa"/>
          </w:tcPr>
          <w:p w14:paraId="214417C1" w14:textId="77777777" w:rsidR="00046802" w:rsidRDefault="00046802" w:rsidP="00936C38">
            <w:pPr>
              <w:pStyle w:val="TAC"/>
              <w:rPr>
                <w:lang w:val="en-US"/>
              </w:rPr>
            </w:pPr>
            <w:r>
              <w:rPr>
                <w:lang w:val="en-US"/>
              </w:rPr>
              <w:t>100 kHz</w:t>
            </w:r>
          </w:p>
        </w:tc>
      </w:tr>
      <w:tr w:rsidR="00046802" w:rsidRPr="00CE0366" w14:paraId="243F03B0" w14:textId="77777777" w:rsidTr="00936C38">
        <w:tc>
          <w:tcPr>
            <w:tcW w:w="3209" w:type="dxa"/>
          </w:tcPr>
          <w:p w14:paraId="36E23B46" w14:textId="77777777" w:rsidR="00046802" w:rsidRPr="00D707EF" w:rsidRDefault="00046802" w:rsidP="00936C38">
            <w:pPr>
              <w:pStyle w:val="TAC"/>
              <w:rPr>
                <w:lang w:val="en-US"/>
              </w:rPr>
            </w:pPr>
            <w:r w:rsidRPr="00D707EF">
              <w:rPr>
                <w:lang w:val="en-US"/>
              </w:rPr>
              <w:t>10.70 GHz – 21.20 GHz</w:t>
            </w:r>
          </w:p>
        </w:tc>
        <w:tc>
          <w:tcPr>
            <w:tcW w:w="3210" w:type="dxa"/>
          </w:tcPr>
          <w:p w14:paraId="2008BB8E" w14:textId="77777777" w:rsidR="00046802" w:rsidRPr="00D707EF" w:rsidRDefault="00046802" w:rsidP="00936C38">
            <w:pPr>
              <w:pStyle w:val="TAC"/>
              <w:rPr>
                <w:lang w:val="en-US"/>
              </w:rPr>
            </w:pPr>
            <w:r w:rsidRPr="00D707EF">
              <w:rPr>
                <w:lang w:val="en-US"/>
              </w:rPr>
              <w:t xml:space="preserve">61 </w:t>
            </w:r>
            <w:proofErr w:type="spellStart"/>
            <w:r w:rsidRPr="00D707EF">
              <w:rPr>
                <w:lang w:val="en-US"/>
              </w:rPr>
              <w:t>dBpW</w:t>
            </w:r>
            <w:proofErr w:type="spellEnd"/>
          </w:p>
        </w:tc>
        <w:tc>
          <w:tcPr>
            <w:tcW w:w="3210" w:type="dxa"/>
          </w:tcPr>
          <w:p w14:paraId="0A10093C" w14:textId="77777777" w:rsidR="00046802" w:rsidRPr="00D707EF" w:rsidRDefault="00046802" w:rsidP="00936C38">
            <w:pPr>
              <w:pStyle w:val="TAC"/>
              <w:rPr>
                <w:lang w:val="en-US"/>
              </w:rPr>
            </w:pPr>
            <w:r w:rsidRPr="00D707EF">
              <w:rPr>
                <w:lang w:val="en-US"/>
              </w:rPr>
              <w:t>100 kHz</w:t>
            </w:r>
          </w:p>
        </w:tc>
      </w:tr>
      <w:tr w:rsidR="00046802" w14:paraId="2B081EF9" w14:textId="77777777" w:rsidTr="00936C38">
        <w:tc>
          <w:tcPr>
            <w:tcW w:w="3209" w:type="dxa"/>
          </w:tcPr>
          <w:p w14:paraId="207D35F4" w14:textId="4FD23A14" w:rsidR="00046802" w:rsidRDefault="00046802" w:rsidP="00936C38">
            <w:pPr>
              <w:pStyle w:val="TAC"/>
              <w:rPr>
                <w:lang w:val="en-US"/>
              </w:rPr>
            </w:pPr>
            <w:r>
              <w:rPr>
                <w:lang w:val="en-US"/>
              </w:rPr>
              <w:t>21.20 GHz – 2</w:t>
            </w:r>
            <w:r w:rsidR="00EB1012">
              <w:rPr>
                <w:lang w:val="en-US"/>
              </w:rPr>
              <w:t>9</w:t>
            </w:r>
            <w:r>
              <w:rPr>
                <w:lang w:val="en-US"/>
              </w:rPr>
              <w:t>.35 GHz</w:t>
            </w:r>
          </w:p>
        </w:tc>
        <w:tc>
          <w:tcPr>
            <w:tcW w:w="3210" w:type="dxa"/>
          </w:tcPr>
          <w:p w14:paraId="7E8BA243" w14:textId="77777777" w:rsidR="00046802" w:rsidRDefault="00046802" w:rsidP="00936C38">
            <w:pPr>
              <w:pStyle w:val="TAC"/>
              <w:rPr>
                <w:lang w:val="en-US"/>
              </w:rPr>
            </w:pPr>
            <w:r>
              <w:rPr>
                <w:lang w:val="en-US"/>
              </w:rPr>
              <w:t xml:space="preserve">67 </w:t>
            </w:r>
            <w:proofErr w:type="spellStart"/>
            <w:r>
              <w:rPr>
                <w:lang w:val="en-US"/>
              </w:rPr>
              <w:t>dBpW</w:t>
            </w:r>
            <w:proofErr w:type="spellEnd"/>
          </w:p>
        </w:tc>
        <w:tc>
          <w:tcPr>
            <w:tcW w:w="3210" w:type="dxa"/>
          </w:tcPr>
          <w:p w14:paraId="4DDCCF43" w14:textId="77777777" w:rsidR="00046802" w:rsidRDefault="00046802" w:rsidP="00936C38">
            <w:pPr>
              <w:pStyle w:val="TAC"/>
              <w:rPr>
                <w:lang w:val="en-US"/>
              </w:rPr>
            </w:pPr>
            <w:r>
              <w:rPr>
                <w:lang w:val="en-US"/>
              </w:rPr>
              <w:t>100 kHz</w:t>
            </w:r>
          </w:p>
        </w:tc>
      </w:tr>
      <w:tr w:rsidR="00046802" w14:paraId="2CBCEDD1" w14:textId="77777777" w:rsidTr="00936C38">
        <w:tc>
          <w:tcPr>
            <w:tcW w:w="3209" w:type="dxa"/>
          </w:tcPr>
          <w:p w14:paraId="209C2E6B" w14:textId="77777777" w:rsidR="00046802" w:rsidRDefault="00046802" w:rsidP="00936C38">
            <w:pPr>
              <w:pStyle w:val="TAC"/>
              <w:rPr>
                <w:lang w:val="en-US"/>
              </w:rPr>
            </w:pPr>
            <w:r>
              <w:rPr>
                <w:lang w:val="en-US"/>
              </w:rPr>
              <w:t>29.35 GHz – 29.50 GHz</w:t>
            </w:r>
          </w:p>
        </w:tc>
        <w:tc>
          <w:tcPr>
            <w:tcW w:w="3210" w:type="dxa"/>
          </w:tcPr>
          <w:p w14:paraId="22AD750C" w14:textId="77777777" w:rsidR="00046802" w:rsidRDefault="00046802" w:rsidP="00936C38">
            <w:pPr>
              <w:pStyle w:val="TAC"/>
              <w:rPr>
                <w:lang w:val="en-US"/>
              </w:rPr>
            </w:pPr>
            <w:r>
              <w:rPr>
                <w:lang w:val="en-US"/>
              </w:rPr>
              <w:t xml:space="preserve">85 </w:t>
            </w:r>
            <w:proofErr w:type="spellStart"/>
            <w:r>
              <w:rPr>
                <w:lang w:val="en-US"/>
              </w:rPr>
              <w:t>dBpW</w:t>
            </w:r>
            <w:proofErr w:type="spellEnd"/>
          </w:p>
        </w:tc>
        <w:tc>
          <w:tcPr>
            <w:tcW w:w="3210" w:type="dxa"/>
          </w:tcPr>
          <w:p w14:paraId="73700D58" w14:textId="77777777" w:rsidR="00046802" w:rsidRDefault="00046802" w:rsidP="00936C38">
            <w:pPr>
              <w:pStyle w:val="TAC"/>
              <w:rPr>
                <w:lang w:val="en-US"/>
              </w:rPr>
            </w:pPr>
            <w:r>
              <w:rPr>
                <w:lang w:val="en-US"/>
              </w:rPr>
              <w:t>1 MHz</w:t>
            </w:r>
          </w:p>
        </w:tc>
      </w:tr>
      <w:tr w:rsidR="00046802" w14:paraId="221FD8C7" w14:textId="77777777" w:rsidTr="00936C38">
        <w:tc>
          <w:tcPr>
            <w:tcW w:w="3209" w:type="dxa"/>
          </w:tcPr>
          <w:p w14:paraId="66FC46B6" w14:textId="77777777" w:rsidR="00046802" w:rsidRDefault="00046802" w:rsidP="00936C38">
            <w:pPr>
              <w:pStyle w:val="TAC"/>
              <w:rPr>
                <w:lang w:val="en-US"/>
              </w:rPr>
            </w:pPr>
            <w:r>
              <w:rPr>
                <w:lang w:val="en-US"/>
              </w:rPr>
              <w:t>30.00 GHz – 30.15 GHz</w:t>
            </w:r>
          </w:p>
        </w:tc>
        <w:tc>
          <w:tcPr>
            <w:tcW w:w="3210" w:type="dxa"/>
          </w:tcPr>
          <w:p w14:paraId="7731A182" w14:textId="77777777" w:rsidR="00046802" w:rsidRDefault="00046802" w:rsidP="00936C38">
            <w:pPr>
              <w:pStyle w:val="TAC"/>
              <w:rPr>
                <w:lang w:val="en-US"/>
              </w:rPr>
            </w:pPr>
            <w:r>
              <w:rPr>
                <w:lang w:val="en-US"/>
              </w:rPr>
              <w:t xml:space="preserve">85 </w:t>
            </w:r>
            <w:proofErr w:type="spellStart"/>
            <w:r>
              <w:rPr>
                <w:lang w:val="en-US"/>
              </w:rPr>
              <w:t>dBpW</w:t>
            </w:r>
            <w:proofErr w:type="spellEnd"/>
          </w:p>
        </w:tc>
        <w:tc>
          <w:tcPr>
            <w:tcW w:w="3210" w:type="dxa"/>
          </w:tcPr>
          <w:p w14:paraId="460DFFEC" w14:textId="77777777" w:rsidR="00046802" w:rsidRDefault="00046802" w:rsidP="00936C38">
            <w:pPr>
              <w:pStyle w:val="TAC"/>
              <w:rPr>
                <w:lang w:val="en-US"/>
              </w:rPr>
            </w:pPr>
            <w:r>
              <w:rPr>
                <w:lang w:val="en-US"/>
              </w:rPr>
              <w:t>1 MHz</w:t>
            </w:r>
          </w:p>
        </w:tc>
      </w:tr>
      <w:tr w:rsidR="00046802" w14:paraId="1212B4DB" w14:textId="77777777" w:rsidTr="00936C38">
        <w:tc>
          <w:tcPr>
            <w:tcW w:w="3209" w:type="dxa"/>
          </w:tcPr>
          <w:p w14:paraId="3ACC0E2E" w14:textId="77777777" w:rsidR="00046802" w:rsidRDefault="00046802" w:rsidP="00936C38">
            <w:pPr>
              <w:pStyle w:val="TAC"/>
              <w:rPr>
                <w:lang w:val="en-US"/>
              </w:rPr>
            </w:pPr>
            <w:r>
              <w:rPr>
                <w:lang w:val="en-US"/>
              </w:rPr>
              <w:t>30.15 GHz – 60.00 GHz</w:t>
            </w:r>
          </w:p>
        </w:tc>
        <w:tc>
          <w:tcPr>
            <w:tcW w:w="3210" w:type="dxa"/>
          </w:tcPr>
          <w:p w14:paraId="4148C3EB" w14:textId="77777777" w:rsidR="00046802" w:rsidRDefault="00046802" w:rsidP="00936C38">
            <w:pPr>
              <w:pStyle w:val="TAC"/>
              <w:rPr>
                <w:lang w:val="en-US"/>
              </w:rPr>
            </w:pPr>
            <w:r>
              <w:rPr>
                <w:lang w:val="en-US"/>
              </w:rPr>
              <w:t xml:space="preserve">67 </w:t>
            </w:r>
            <w:proofErr w:type="spellStart"/>
            <w:r>
              <w:rPr>
                <w:lang w:val="en-US"/>
              </w:rPr>
              <w:t>dBpW</w:t>
            </w:r>
            <w:proofErr w:type="spellEnd"/>
          </w:p>
        </w:tc>
        <w:tc>
          <w:tcPr>
            <w:tcW w:w="3210" w:type="dxa"/>
          </w:tcPr>
          <w:p w14:paraId="1F90D39B" w14:textId="77777777" w:rsidR="00046802" w:rsidRDefault="00046802" w:rsidP="00936C38">
            <w:pPr>
              <w:pStyle w:val="TAC"/>
              <w:rPr>
                <w:lang w:val="en-US"/>
              </w:rPr>
            </w:pPr>
            <w:r>
              <w:rPr>
                <w:lang w:val="en-US"/>
              </w:rPr>
              <w:t>100 kHz</w:t>
            </w:r>
          </w:p>
        </w:tc>
      </w:tr>
    </w:tbl>
    <w:p w14:paraId="45E79799" w14:textId="77777777" w:rsidR="00046802" w:rsidRDefault="00046802" w:rsidP="00046802"/>
    <w:p w14:paraId="60AE9C3B" w14:textId="77777777" w:rsidR="00A04604" w:rsidRPr="00254A4F" w:rsidRDefault="00A04604" w:rsidP="00A04604">
      <w:pPr>
        <w:spacing w:after="120"/>
        <w:rPr>
          <w:b/>
          <w:bCs/>
        </w:rPr>
      </w:pPr>
      <w:r w:rsidRPr="00254A4F">
        <w:rPr>
          <w:b/>
          <w:bCs/>
        </w:rPr>
        <w:t xml:space="preserve">Observation1: Based on the above proposal1, the off-axis spurious requirement in “Carrier-on” and “Carrier-off” states might be further simplified not considering the exceptions for certain frequency range. </w:t>
      </w:r>
    </w:p>
    <w:p w14:paraId="2EB13E45" w14:textId="77777777" w:rsidR="00A04604" w:rsidRDefault="00A04604" w:rsidP="00046802"/>
    <w:p w14:paraId="6AF506AC" w14:textId="412A6D4E" w:rsidR="00882A11" w:rsidRPr="00C0432D" w:rsidRDefault="00882A11" w:rsidP="00D818CE">
      <w:pPr>
        <w:pStyle w:val="Heading3"/>
        <w:rPr>
          <w:lang w:eastAsia="ja-JP"/>
        </w:rPr>
      </w:pPr>
      <w:r w:rsidRPr="00C0432D">
        <w:rPr>
          <w:lang w:eastAsia="ja-JP"/>
        </w:rPr>
        <w:t>On-axis spurious</w:t>
      </w:r>
    </w:p>
    <w:p w14:paraId="45FF4D19" w14:textId="4C8A0335" w:rsidR="00FB222B" w:rsidRDefault="00662FC1" w:rsidP="0063673F">
      <w:pPr>
        <w:rPr>
          <w:lang w:val="sv-SE" w:eastAsia="ja-JP"/>
        </w:rPr>
      </w:pPr>
      <w:r>
        <w:rPr>
          <w:lang w:val="sv-SE" w:eastAsia="ja-JP"/>
        </w:rPr>
        <w:t>According to the ETSI Harmonized Standards</w:t>
      </w:r>
      <w:r w:rsidR="009E0E35">
        <w:rPr>
          <w:lang w:val="sv-SE" w:eastAsia="ja-JP"/>
        </w:rPr>
        <w:t xml:space="preserve">, the on-axis spurious requirement is only specified for the </w:t>
      </w:r>
      <w:r w:rsidR="003028C8">
        <w:rPr>
          <w:lang w:val="sv-SE" w:eastAsia="ja-JP"/>
        </w:rPr>
        <w:t>frequency range</w:t>
      </w:r>
      <w:r w:rsidR="00294C58">
        <w:rPr>
          <w:lang w:val="sv-SE" w:eastAsia="ja-JP"/>
        </w:rPr>
        <w:t xml:space="preserve"> o</w:t>
      </w:r>
      <w:r w:rsidR="00CB39B5">
        <w:rPr>
          <w:lang w:val="sv-SE" w:eastAsia="ja-JP"/>
        </w:rPr>
        <w:t>f</w:t>
      </w:r>
      <w:r w:rsidR="00294C58">
        <w:rPr>
          <w:lang w:val="sv-SE" w:eastAsia="ja-JP"/>
        </w:rPr>
        <w:t xml:space="preserve"> the considered band</w:t>
      </w:r>
      <w:r w:rsidR="003028C8">
        <w:rPr>
          <w:lang w:val="sv-SE" w:eastAsia="ja-JP"/>
        </w:rPr>
        <w:t xml:space="preserve">. For example, looking at EN 303 978, note 2 of sub-clause </w:t>
      </w:r>
      <w:r w:rsidR="00B467F5">
        <w:rPr>
          <w:lang w:val="sv-SE" w:eastAsia="ja-JP"/>
        </w:rPr>
        <w:t xml:space="preserve">4.2.2.2.1 (”carrier-on” state): </w:t>
      </w:r>
      <w:r w:rsidR="00B467F5" w:rsidRPr="00B467F5">
        <w:rPr>
          <w:noProof/>
          <w:lang w:val="sv-SE" w:eastAsia="ja-JP"/>
        </w:rPr>
        <w:drawing>
          <wp:inline distT="0" distB="0" distL="0" distR="0" wp14:anchorId="3A54CF7D" wp14:editId="771AB108">
            <wp:extent cx="6122035" cy="3746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74650"/>
                    </a:xfrm>
                    <a:prstGeom prst="rect">
                      <a:avLst/>
                    </a:prstGeom>
                  </pic:spPr>
                </pic:pic>
              </a:graphicData>
            </a:graphic>
          </wp:inline>
        </w:drawing>
      </w:r>
    </w:p>
    <w:p w14:paraId="454C568D" w14:textId="7340D6E9" w:rsidR="004A288C" w:rsidRDefault="0070692F" w:rsidP="0063673F">
      <w:pPr>
        <w:rPr>
          <w:lang w:val="sv-SE" w:eastAsia="ja-JP"/>
        </w:rPr>
      </w:pPr>
      <w:r>
        <w:rPr>
          <w:lang w:val="sv-SE" w:eastAsia="ja-JP"/>
        </w:rPr>
        <w:t>And in sub-clause 4.2.2.2.2</w:t>
      </w:r>
      <w:r w:rsidR="0074676A">
        <w:rPr>
          <w:lang w:val="sv-SE" w:eastAsia="ja-JP"/>
        </w:rPr>
        <w:t xml:space="preserve"> (”Carrier-off” and ”Emissions disabled” states):</w:t>
      </w:r>
    </w:p>
    <w:p w14:paraId="0821C49C" w14:textId="582CD772" w:rsidR="0070692F" w:rsidRDefault="0070692F" w:rsidP="0063673F">
      <w:pPr>
        <w:rPr>
          <w:lang w:val="sv-SE" w:eastAsia="ja-JP"/>
        </w:rPr>
      </w:pPr>
      <w:r w:rsidRPr="0070692F">
        <w:rPr>
          <w:noProof/>
          <w:lang w:val="sv-SE" w:eastAsia="ja-JP"/>
        </w:rPr>
        <w:drawing>
          <wp:inline distT="0" distB="0" distL="0" distR="0" wp14:anchorId="4B521C3C" wp14:editId="55E6D486">
            <wp:extent cx="6122035" cy="420370"/>
            <wp:effectExtent l="152400" t="152400" r="354965" b="3606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420370"/>
                    </a:xfrm>
                    <a:prstGeom prst="rect">
                      <a:avLst/>
                    </a:prstGeom>
                    <a:ln>
                      <a:noFill/>
                    </a:ln>
                    <a:effectLst>
                      <a:outerShdw blurRad="292100" dist="139700" dir="2700000" algn="tl" rotWithShape="0">
                        <a:srgbClr val="333333">
                          <a:alpha val="65000"/>
                        </a:srgbClr>
                      </a:outerShdw>
                    </a:effectLst>
                  </pic:spPr>
                </pic:pic>
              </a:graphicData>
            </a:graphic>
          </wp:inline>
        </w:drawing>
      </w:r>
    </w:p>
    <w:p w14:paraId="19AFA1F9" w14:textId="512AB90C" w:rsidR="00B326A7" w:rsidRDefault="00B326A7" w:rsidP="0063673F">
      <w:pPr>
        <w:rPr>
          <w:lang w:val="sv-SE" w:eastAsia="ja-JP"/>
        </w:rPr>
      </w:pPr>
      <w:r w:rsidRPr="00B326A7">
        <w:rPr>
          <w:noProof/>
          <w:lang w:val="sv-SE" w:eastAsia="ja-JP"/>
        </w:rPr>
        <w:drawing>
          <wp:inline distT="0" distB="0" distL="0" distR="0" wp14:anchorId="6F09D7C0" wp14:editId="721E796E">
            <wp:extent cx="6122035" cy="597535"/>
            <wp:effectExtent l="152400" t="152400" r="354965" b="3549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597535"/>
                    </a:xfrm>
                    <a:prstGeom prst="rect">
                      <a:avLst/>
                    </a:prstGeom>
                    <a:ln>
                      <a:noFill/>
                    </a:ln>
                    <a:effectLst>
                      <a:outerShdw blurRad="292100" dist="139700" dir="2700000" algn="tl" rotWithShape="0">
                        <a:srgbClr val="333333">
                          <a:alpha val="65000"/>
                        </a:srgbClr>
                      </a:outerShdw>
                    </a:effectLst>
                  </pic:spPr>
                </pic:pic>
              </a:graphicData>
            </a:graphic>
          </wp:inline>
        </w:drawing>
      </w:r>
    </w:p>
    <w:p w14:paraId="6DA7591E" w14:textId="77777777" w:rsidR="00B326A7" w:rsidRDefault="00B326A7" w:rsidP="0063673F">
      <w:pPr>
        <w:rPr>
          <w:lang w:val="sv-SE" w:eastAsia="ja-JP"/>
        </w:rPr>
      </w:pPr>
    </w:p>
    <w:p w14:paraId="584884B6" w14:textId="02C92EE2" w:rsidR="004A288C" w:rsidRDefault="00C275D6" w:rsidP="0063673F">
      <w:pPr>
        <w:rPr>
          <w:lang w:val="sv-SE" w:eastAsia="ja-JP"/>
        </w:rPr>
      </w:pPr>
      <w:r>
        <w:rPr>
          <w:lang w:val="sv-SE" w:eastAsia="ja-JP"/>
        </w:rPr>
        <w:t xml:space="preserve">In the 3GPP context, the </w:t>
      </w:r>
      <w:r w:rsidR="004A3654">
        <w:rPr>
          <w:lang w:val="sv-SE" w:eastAsia="ja-JP"/>
        </w:rPr>
        <w:t xml:space="preserve">EN </w:t>
      </w:r>
      <w:r w:rsidR="00477720">
        <w:rPr>
          <w:lang w:val="sv-SE" w:eastAsia="ja-JP"/>
        </w:rPr>
        <w:t>O</w:t>
      </w:r>
      <w:r>
        <w:rPr>
          <w:lang w:val="sv-SE" w:eastAsia="ja-JP"/>
        </w:rPr>
        <w:t xml:space="preserve">n-axis spurious requirement </w:t>
      </w:r>
      <w:r w:rsidR="004A3654">
        <w:rPr>
          <w:lang w:val="sv-SE" w:eastAsia="ja-JP"/>
        </w:rPr>
        <w:t xml:space="preserve">should be considered as a SEM </w:t>
      </w:r>
      <w:r w:rsidR="00D74A0A">
        <w:rPr>
          <w:lang w:val="sv-SE" w:eastAsia="ja-JP"/>
        </w:rPr>
        <w:t xml:space="preserve">requirement </w:t>
      </w:r>
      <w:r w:rsidR="004A3654">
        <w:rPr>
          <w:lang w:val="sv-SE" w:eastAsia="ja-JP"/>
        </w:rPr>
        <w:t>and a spurious requirement</w:t>
      </w:r>
      <w:r w:rsidR="00D74A0A">
        <w:rPr>
          <w:lang w:val="sv-SE" w:eastAsia="ja-JP"/>
        </w:rPr>
        <w:t>.</w:t>
      </w:r>
    </w:p>
    <w:p w14:paraId="19942410" w14:textId="77777777" w:rsidR="00A04604" w:rsidRPr="00A04604" w:rsidRDefault="00A04604" w:rsidP="00A04604">
      <w:pPr>
        <w:rPr>
          <w:b/>
          <w:bCs/>
        </w:rPr>
      </w:pPr>
      <w:r w:rsidRPr="00A04604">
        <w:rPr>
          <w:b/>
          <w:bCs/>
        </w:rPr>
        <w:t>Observation2: The On-axis spurious requirements are specified in a similar way in EN 301 978, EN 301 360 and EN 301 459.</w:t>
      </w:r>
    </w:p>
    <w:p w14:paraId="633841AB" w14:textId="77777777" w:rsidR="00A04604" w:rsidRPr="00A04604" w:rsidRDefault="00A04604" w:rsidP="00A04604">
      <w:pPr>
        <w:spacing w:after="120"/>
        <w:rPr>
          <w:b/>
          <w:bCs/>
        </w:rPr>
      </w:pPr>
      <w:r w:rsidRPr="00A04604">
        <w:rPr>
          <w:b/>
          <w:bCs/>
        </w:rPr>
        <w:t>Proposal2: Specify the NTN VSAT On-axis spurious requirements for band n512 for both mobile VSAT and fixed VSAT based on EN 303 0978.</w:t>
      </w:r>
    </w:p>
    <w:p w14:paraId="78060253" w14:textId="36B79093" w:rsidR="00BA1F1D" w:rsidRDefault="00BA1F1D">
      <w:pPr>
        <w:spacing w:after="0"/>
        <w:rPr>
          <w:lang w:val="sv-SE" w:eastAsia="ja-JP"/>
        </w:rPr>
      </w:pPr>
      <w:r>
        <w:rPr>
          <w:lang w:val="sv-SE" w:eastAsia="ja-JP"/>
        </w:rPr>
        <w:br w:type="page"/>
      </w:r>
    </w:p>
    <w:p w14:paraId="3B322B79" w14:textId="77777777" w:rsidR="00A04604" w:rsidRPr="0063673F" w:rsidRDefault="00A04604" w:rsidP="0063673F">
      <w:pPr>
        <w:rPr>
          <w:lang w:val="sv-SE" w:eastAsia="ja-JP"/>
        </w:rPr>
      </w:pPr>
    </w:p>
    <w:p w14:paraId="23C76744" w14:textId="79B4C3CB" w:rsidR="005C07DD" w:rsidRDefault="005C07DD" w:rsidP="00CB0994">
      <w:pPr>
        <w:pStyle w:val="Heading1"/>
        <w:numPr>
          <w:ilvl w:val="0"/>
          <w:numId w:val="1"/>
        </w:numPr>
      </w:pPr>
      <w:r>
        <w:rPr>
          <w:rFonts w:hint="eastAsia"/>
          <w:sz w:val="32"/>
          <w:lang w:val="en-GB"/>
        </w:rPr>
        <w:t>Conclusion</w:t>
      </w:r>
    </w:p>
    <w:p w14:paraId="4C9DE0E5" w14:textId="7FF647F7" w:rsidR="00E610EB" w:rsidRDefault="00225A5D" w:rsidP="00E610EB">
      <w:pPr>
        <w:spacing w:after="120"/>
      </w:pPr>
      <w:r w:rsidRPr="002638B0">
        <w:t xml:space="preserve">In this contribution, we </w:t>
      </w:r>
      <w:r w:rsidR="00022C4A">
        <w:t>discussed</w:t>
      </w:r>
      <w:r w:rsidR="00223B32">
        <w:t xml:space="preserve"> the NTN VSAT spurious requirement and analyzed </w:t>
      </w:r>
      <w:r w:rsidR="00B1122A">
        <w:t xml:space="preserve">existing Regulations and published Harmonized standards. We made the following </w:t>
      </w:r>
      <w:r w:rsidR="008552FB">
        <w:t>proposals:</w:t>
      </w:r>
    </w:p>
    <w:p w14:paraId="0441C710" w14:textId="1D87E57E" w:rsidR="007B5E88" w:rsidRPr="007B5E88" w:rsidRDefault="00C3279D" w:rsidP="007B5E88">
      <w:pPr>
        <w:spacing w:after="0"/>
        <w:rPr>
          <w:b/>
          <w:bCs/>
        </w:rPr>
      </w:pPr>
      <w:r w:rsidRPr="007B5E88">
        <w:rPr>
          <w:b/>
          <w:bCs/>
        </w:rPr>
        <w:t xml:space="preserve">Proposal1: </w:t>
      </w:r>
      <w:r w:rsidR="007B5E88" w:rsidRPr="007B5E88">
        <w:rPr>
          <w:b/>
          <w:bCs/>
        </w:rPr>
        <w:t>Specify NTN VSAT Off-axis requirements for band n512 according to the following:</w:t>
      </w:r>
    </w:p>
    <w:p w14:paraId="4EA2DEDF" w14:textId="5E4637DA" w:rsidR="007B5E88" w:rsidRPr="007B5E88" w:rsidRDefault="007B5E88" w:rsidP="007B5E88">
      <w:pPr>
        <w:pStyle w:val="ListParagraph"/>
        <w:numPr>
          <w:ilvl w:val="0"/>
          <w:numId w:val="40"/>
        </w:numPr>
        <w:spacing w:after="0"/>
        <w:ind w:left="714" w:firstLineChars="0" w:hanging="357"/>
        <w:rPr>
          <w:b/>
          <w:bCs/>
          <w:lang w:val="sv-SE" w:eastAsia="ja-JP"/>
        </w:rPr>
      </w:pPr>
      <w:r w:rsidRPr="007B5E88">
        <w:rPr>
          <w:b/>
          <w:bCs/>
          <w:lang w:val="sv-SE" w:eastAsia="ja-JP"/>
        </w:rPr>
        <w:t>Convert dBpW values in dBm (=dBpW – 90)</w:t>
      </w:r>
    </w:p>
    <w:p w14:paraId="6FEFC036" w14:textId="010F9A66" w:rsidR="00C3279D" w:rsidRPr="007B5E88" w:rsidRDefault="00C3279D" w:rsidP="007B5E88">
      <w:pPr>
        <w:pStyle w:val="ListParagraph"/>
        <w:numPr>
          <w:ilvl w:val="0"/>
          <w:numId w:val="40"/>
        </w:numPr>
        <w:spacing w:after="0"/>
        <w:ind w:left="714" w:firstLineChars="0" w:hanging="357"/>
        <w:rPr>
          <w:b/>
          <w:bCs/>
          <w:lang w:val="sv-SE" w:eastAsia="ja-JP"/>
        </w:rPr>
      </w:pPr>
      <w:r w:rsidRPr="007B5E88">
        <w:rPr>
          <w:b/>
          <w:bCs/>
          <w:lang w:val="sv-SE" w:eastAsia="ja-JP"/>
        </w:rPr>
        <w:t>Consider the same Off-axis spurious requirements for both fixed and mobile VSAT.</w:t>
      </w:r>
    </w:p>
    <w:p w14:paraId="5BADD678" w14:textId="77777777" w:rsidR="00C3279D" w:rsidRPr="007B5E88" w:rsidRDefault="00C3279D" w:rsidP="007B5E88">
      <w:pPr>
        <w:pStyle w:val="ListParagraph"/>
        <w:numPr>
          <w:ilvl w:val="0"/>
          <w:numId w:val="40"/>
        </w:numPr>
        <w:spacing w:after="0"/>
        <w:ind w:left="714" w:firstLineChars="0" w:hanging="357"/>
        <w:rPr>
          <w:b/>
          <w:bCs/>
          <w:lang w:val="sv-SE" w:eastAsia="ja-JP"/>
        </w:rPr>
      </w:pPr>
      <w:r w:rsidRPr="007B5E88">
        <w:rPr>
          <w:b/>
          <w:bCs/>
          <w:lang w:val="sv-SE" w:eastAsia="ja-JP"/>
        </w:rPr>
        <w:t>Keep the frequency range 1.0-2.0 GHz (ETSI Harmonized Standards).</w:t>
      </w:r>
    </w:p>
    <w:p w14:paraId="3709A75D" w14:textId="77777777" w:rsidR="00C3279D" w:rsidRPr="007B5E88" w:rsidRDefault="00C3279D" w:rsidP="007B5E88">
      <w:pPr>
        <w:pStyle w:val="ListParagraph"/>
        <w:numPr>
          <w:ilvl w:val="0"/>
          <w:numId w:val="40"/>
        </w:numPr>
        <w:spacing w:after="0"/>
        <w:ind w:left="714" w:firstLineChars="0" w:hanging="357"/>
        <w:rPr>
          <w:b/>
          <w:bCs/>
          <w:lang w:val="sv-SE" w:eastAsia="ja-JP"/>
        </w:rPr>
      </w:pPr>
      <w:r w:rsidRPr="007B5E88">
        <w:rPr>
          <w:b/>
          <w:bCs/>
          <w:lang w:val="sv-SE" w:eastAsia="ja-JP"/>
        </w:rPr>
        <w:t>Consider 100 kHz measurement bandwidth for the ”normal” limits (ERC 74-01, EN 301 360 and EN 301 459)</w:t>
      </w:r>
    </w:p>
    <w:p w14:paraId="08667899" w14:textId="77777777" w:rsidR="00C3279D" w:rsidRPr="007B5E88" w:rsidRDefault="00C3279D" w:rsidP="007B5E88">
      <w:pPr>
        <w:pStyle w:val="ListParagraph"/>
        <w:numPr>
          <w:ilvl w:val="0"/>
          <w:numId w:val="40"/>
        </w:numPr>
        <w:spacing w:after="0"/>
        <w:ind w:left="714" w:firstLineChars="0" w:hanging="357"/>
        <w:rPr>
          <w:b/>
          <w:bCs/>
          <w:lang w:val="sv-SE" w:eastAsia="ja-JP"/>
        </w:rPr>
      </w:pPr>
      <w:r w:rsidRPr="007B5E88">
        <w:rPr>
          <w:b/>
          <w:bCs/>
          <w:lang w:val="sv-SE" w:eastAsia="ja-JP"/>
        </w:rPr>
        <w:t>Consider the 85 dBpW exceptions for the relevant frequency range (as specified in ERC 74-01, EN 301 360 and EN 301 459).</w:t>
      </w:r>
    </w:p>
    <w:p w14:paraId="2D2BF1D9" w14:textId="5E2D48F1" w:rsidR="008552FB" w:rsidRDefault="008552FB" w:rsidP="00E610EB">
      <w:pPr>
        <w:spacing w:after="120"/>
      </w:pPr>
    </w:p>
    <w:p w14:paraId="522F741F" w14:textId="05FFE2CB" w:rsidR="00C3279D" w:rsidRPr="00254A4F" w:rsidRDefault="007B1EF9" w:rsidP="00E610EB">
      <w:pPr>
        <w:spacing w:after="120"/>
        <w:rPr>
          <w:b/>
          <w:bCs/>
        </w:rPr>
      </w:pPr>
      <w:r w:rsidRPr="00254A4F">
        <w:rPr>
          <w:b/>
          <w:bCs/>
        </w:rPr>
        <w:t>Observation1: Based on the above proposal1, the off-axis spurious requirement in “Carrier-on” and “Carrier-off” states</w:t>
      </w:r>
      <w:r w:rsidR="00666F0A" w:rsidRPr="00254A4F">
        <w:rPr>
          <w:b/>
          <w:bCs/>
        </w:rPr>
        <w:t xml:space="preserve"> might be </w:t>
      </w:r>
      <w:r w:rsidR="00645A72" w:rsidRPr="00254A4F">
        <w:rPr>
          <w:b/>
          <w:bCs/>
        </w:rPr>
        <w:t xml:space="preserve">further </w:t>
      </w:r>
      <w:r w:rsidR="00666F0A" w:rsidRPr="00254A4F">
        <w:rPr>
          <w:b/>
          <w:bCs/>
        </w:rPr>
        <w:t xml:space="preserve">simplified </w:t>
      </w:r>
      <w:r w:rsidR="00645A72" w:rsidRPr="00254A4F">
        <w:rPr>
          <w:b/>
          <w:bCs/>
        </w:rPr>
        <w:t xml:space="preserve">not considering the exceptions </w:t>
      </w:r>
      <w:r w:rsidR="00254A4F" w:rsidRPr="00254A4F">
        <w:rPr>
          <w:b/>
          <w:bCs/>
        </w:rPr>
        <w:t xml:space="preserve">for certain frequency range. </w:t>
      </w:r>
    </w:p>
    <w:p w14:paraId="6F2A18E0" w14:textId="1A11336F" w:rsidR="00283319" w:rsidRPr="00A04604" w:rsidRDefault="00283319" w:rsidP="00666F0A">
      <w:pPr>
        <w:rPr>
          <w:b/>
          <w:bCs/>
        </w:rPr>
      </w:pPr>
      <w:r w:rsidRPr="00A04604">
        <w:rPr>
          <w:b/>
          <w:bCs/>
        </w:rPr>
        <w:t>Observation2: The On-axis spurious requirements</w:t>
      </w:r>
      <w:r w:rsidR="002F05D5" w:rsidRPr="00A04604">
        <w:rPr>
          <w:b/>
          <w:bCs/>
        </w:rPr>
        <w:t xml:space="preserve"> </w:t>
      </w:r>
      <w:r w:rsidR="00063D46" w:rsidRPr="00A04604">
        <w:rPr>
          <w:b/>
          <w:bCs/>
        </w:rPr>
        <w:t xml:space="preserve">are </w:t>
      </w:r>
      <w:r w:rsidR="007D2C4A" w:rsidRPr="00A04604">
        <w:rPr>
          <w:b/>
          <w:bCs/>
        </w:rPr>
        <w:t xml:space="preserve">specified in a similar way in EN 301 978, EN 301 360 and EN </w:t>
      </w:r>
      <w:r w:rsidR="00A04604" w:rsidRPr="00A04604">
        <w:rPr>
          <w:b/>
          <w:bCs/>
        </w:rPr>
        <w:t>301 459.</w:t>
      </w:r>
    </w:p>
    <w:p w14:paraId="7695BE05" w14:textId="4E58969D" w:rsidR="00666F0A" w:rsidRPr="00A04604" w:rsidRDefault="00254A4F" w:rsidP="00E610EB">
      <w:pPr>
        <w:spacing w:after="120"/>
        <w:rPr>
          <w:b/>
          <w:bCs/>
        </w:rPr>
      </w:pPr>
      <w:r w:rsidRPr="00A04604">
        <w:rPr>
          <w:b/>
          <w:bCs/>
        </w:rPr>
        <w:t xml:space="preserve">Proposal2: Specify the NTN VSAT </w:t>
      </w:r>
      <w:r w:rsidR="00283319" w:rsidRPr="00A04604">
        <w:rPr>
          <w:b/>
          <w:bCs/>
        </w:rPr>
        <w:t>O</w:t>
      </w:r>
      <w:r w:rsidRPr="00A04604">
        <w:rPr>
          <w:b/>
          <w:bCs/>
        </w:rPr>
        <w:t>n-axis spurious requirement</w:t>
      </w:r>
      <w:r w:rsidR="00283319" w:rsidRPr="00A04604">
        <w:rPr>
          <w:b/>
          <w:bCs/>
        </w:rPr>
        <w:t>s</w:t>
      </w:r>
      <w:r w:rsidRPr="00A04604">
        <w:rPr>
          <w:b/>
          <w:bCs/>
        </w:rPr>
        <w:t xml:space="preserve"> </w:t>
      </w:r>
      <w:r w:rsidR="006A4E00" w:rsidRPr="00A04604">
        <w:rPr>
          <w:b/>
          <w:bCs/>
        </w:rPr>
        <w:t>for band n512 for both mobile VSAT and fixed VSAT based on EN 30</w:t>
      </w:r>
      <w:r w:rsidR="00283319" w:rsidRPr="00A04604">
        <w:rPr>
          <w:b/>
          <w:bCs/>
        </w:rPr>
        <w:t>3 0978.</w:t>
      </w:r>
    </w:p>
    <w:p w14:paraId="63564BB8" w14:textId="77777777" w:rsidR="00666F0A" w:rsidRDefault="00666F0A" w:rsidP="00E610EB">
      <w:pPr>
        <w:spacing w:after="120"/>
      </w:pPr>
    </w:p>
    <w:p w14:paraId="6B9EB2B3" w14:textId="4E9B4BCB" w:rsidR="008552FB" w:rsidRDefault="008552FB" w:rsidP="00E610EB">
      <w:pPr>
        <w:spacing w:after="120"/>
      </w:pPr>
      <w:r>
        <w:t>Our companion draft CR</w:t>
      </w:r>
      <w:r w:rsidR="00BA1F1D">
        <w:t xml:space="preserve"> </w:t>
      </w:r>
      <w:r w:rsidR="00BA1F1D">
        <w:rPr>
          <w:lang w:val="sv-SE" w:eastAsia="ja-JP"/>
        </w:rPr>
        <w:t>(</w:t>
      </w:r>
      <w:r w:rsidR="00BA1F1D">
        <w:rPr>
          <w:lang w:val="sv-SE" w:eastAsia="ja-JP"/>
        </w:rPr>
        <w:fldChar w:fldCharType="begin"/>
      </w:r>
      <w:r w:rsidR="00BA1F1D">
        <w:rPr>
          <w:lang w:val="sv-SE" w:eastAsia="ja-JP"/>
        </w:rPr>
        <w:instrText xml:space="preserve"> REF _Ref159165873 \r \h </w:instrText>
      </w:r>
      <w:r w:rsidR="00BA1F1D">
        <w:rPr>
          <w:lang w:val="sv-SE" w:eastAsia="ja-JP"/>
        </w:rPr>
      </w:r>
      <w:r w:rsidR="00BA1F1D">
        <w:rPr>
          <w:lang w:val="sv-SE" w:eastAsia="ja-JP"/>
        </w:rPr>
        <w:fldChar w:fldCharType="separate"/>
      </w:r>
      <w:r w:rsidR="00BA1F1D">
        <w:rPr>
          <w:lang w:val="sv-SE" w:eastAsia="ja-JP"/>
        </w:rPr>
        <w:t>[5]</w:t>
      </w:r>
      <w:r w:rsidR="00BA1F1D">
        <w:rPr>
          <w:lang w:val="sv-SE" w:eastAsia="ja-JP"/>
        </w:rPr>
        <w:fldChar w:fldCharType="end"/>
      </w:r>
      <w:r w:rsidR="00BA1F1D">
        <w:rPr>
          <w:lang w:val="sv-SE" w:eastAsia="ja-JP"/>
        </w:rPr>
        <w:t>)</w:t>
      </w:r>
      <w:r>
        <w:t xml:space="preserve"> is based on these proposals </w:t>
      </w:r>
    </w:p>
    <w:p w14:paraId="6A3A2F22" w14:textId="77777777" w:rsidR="005C07DD" w:rsidRDefault="005C07DD" w:rsidP="00CB0994">
      <w:pPr>
        <w:pStyle w:val="Heading1"/>
        <w:numPr>
          <w:ilvl w:val="0"/>
          <w:numId w:val="1"/>
        </w:numPr>
        <w:ind w:left="400" w:hanging="400"/>
      </w:pPr>
      <w:r>
        <w:rPr>
          <w:rFonts w:hint="eastAsia"/>
          <w:sz w:val="32"/>
          <w:lang w:val="en-GB"/>
        </w:rPr>
        <w:t>Reference</w:t>
      </w:r>
    </w:p>
    <w:p w14:paraId="6635EAC8" w14:textId="0D15E37D" w:rsidR="006A0146" w:rsidRDefault="00BB0349" w:rsidP="00C13660">
      <w:pPr>
        <w:numPr>
          <w:ilvl w:val="0"/>
          <w:numId w:val="22"/>
        </w:numPr>
        <w:spacing w:after="160" w:line="259" w:lineRule="auto"/>
        <w:rPr>
          <w:sz w:val="20"/>
          <w:szCs w:val="20"/>
        </w:rPr>
      </w:pPr>
      <w:bookmarkStart w:id="1" w:name="_Ref159162698"/>
      <w:bookmarkStart w:id="2" w:name="_Ref71297840"/>
      <w:bookmarkStart w:id="3" w:name="_Ref109741660"/>
      <w:bookmarkStart w:id="4" w:name="_Ref114939775"/>
      <w:bookmarkStart w:id="5" w:name="_Ref126681248"/>
      <w:bookmarkStart w:id="6" w:name="_Ref118219247"/>
      <w:r w:rsidRPr="006A0146">
        <w:rPr>
          <w:sz w:val="20"/>
          <w:szCs w:val="20"/>
        </w:rPr>
        <w:t xml:space="preserve">ERC 74-01, </w:t>
      </w:r>
      <w:r w:rsidR="006A0146" w:rsidRPr="006A0146">
        <w:rPr>
          <w:sz w:val="20"/>
          <w:szCs w:val="20"/>
        </w:rPr>
        <w:t xml:space="preserve"> Unwanted emissions in the spurious domain</w:t>
      </w:r>
      <w:r w:rsidR="00824F22">
        <w:rPr>
          <w:sz w:val="20"/>
          <w:szCs w:val="20"/>
        </w:rPr>
        <w:t>, 1 October 2021 update</w:t>
      </w:r>
      <w:bookmarkEnd w:id="1"/>
    </w:p>
    <w:p w14:paraId="06A74DD9" w14:textId="01D5E991" w:rsidR="002172A2" w:rsidRDefault="00856A42" w:rsidP="00B913CB">
      <w:pPr>
        <w:numPr>
          <w:ilvl w:val="0"/>
          <w:numId w:val="22"/>
        </w:numPr>
        <w:autoSpaceDE w:val="0"/>
        <w:autoSpaceDN w:val="0"/>
        <w:adjustRightInd w:val="0"/>
        <w:spacing w:after="0" w:line="259" w:lineRule="auto"/>
        <w:rPr>
          <w:sz w:val="20"/>
          <w:szCs w:val="20"/>
        </w:rPr>
      </w:pPr>
      <w:bookmarkStart w:id="7" w:name="_Ref159162970"/>
      <w:r w:rsidRPr="008B33E5">
        <w:rPr>
          <w:sz w:val="20"/>
          <w:szCs w:val="20"/>
        </w:rPr>
        <w:t xml:space="preserve">EN </w:t>
      </w:r>
      <w:r w:rsidR="0091220B" w:rsidRPr="008B33E5">
        <w:rPr>
          <w:sz w:val="20"/>
          <w:szCs w:val="20"/>
        </w:rPr>
        <w:t xml:space="preserve">303 978, </w:t>
      </w:r>
      <w:r w:rsidR="002172A2" w:rsidRPr="008B33E5">
        <w:rPr>
          <w:sz w:val="20"/>
          <w:szCs w:val="20"/>
        </w:rPr>
        <w:t xml:space="preserve">Satellite Earth Stations and Systems (SES); </w:t>
      </w:r>
      <w:proofErr w:type="spellStart"/>
      <w:r w:rsidR="002172A2" w:rsidRPr="008B33E5">
        <w:rPr>
          <w:sz w:val="20"/>
          <w:szCs w:val="20"/>
        </w:rPr>
        <w:t>Harmonised</w:t>
      </w:r>
      <w:proofErr w:type="spellEnd"/>
      <w:r w:rsidR="002172A2" w:rsidRPr="008B33E5">
        <w:rPr>
          <w:sz w:val="20"/>
          <w:szCs w:val="20"/>
        </w:rPr>
        <w:t xml:space="preserve"> Standard for Earth Stations on Mobile Platforms (ESOMP)  </w:t>
      </w:r>
      <w:r w:rsidR="008B33E5" w:rsidRPr="008B33E5">
        <w:rPr>
          <w:sz w:val="20"/>
          <w:szCs w:val="20"/>
        </w:rPr>
        <w:t>t</w:t>
      </w:r>
      <w:r w:rsidR="002172A2" w:rsidRPr="008B33E5">
        <w:rPr>
          <w:sz w:val="20"/>
          <w:szCs w:val="20"/>
        </w:rPr>
        <w:t>ransmitting towards satellites</w:t>
      </w:r>
      <w:r w:rsidR="008B33E5" w:rsidRPr="008B33E5">
        <w:rPr>
          <w:sz w:val="20"/>
          <w:szCs w:val="20"/>
        </w:rPr>
        <w:t xml:space="preserve"> </w:t>
      </w:r>
      <w:r w:rsidR="002172A2" w:rsidRPr="008B33E5">
        <w:rPr>
          <w:sz w:val="20"/>
          <w:szCs w:val="20"/>
        </w:rPr>
        <w:t>in geostationary orbit, operating in the 27,5 GHz to 30,0 GHz</w:t>
      </w:r>
      <w:r w:rsidR="008B33E5" w:rsidRPr="008B33E5">
        <w:rPr>
          <w:sz w:val="20"/>
          <w:szCs w:val="20"/>
        </w:rPr>
        <w:t xml:space="preserve"> </w:t>
      </w:r>
      <w:r w:rsidR="002172A2" w:rsidRPr="008B33E5">
        <w:rPr>
          <w:sz w:val="20"/>
          <w:szCs w:val="20"/>
        </w:rPr>
        <w:t>frequency bands covering the essential requirements</w:t>
      </w:r>
      <w:r w:rsidR="008B33E5" w:rsidRPr="008B33E5">
        <w:rPr>
          <w:sz w:val="20"/>
          <w:szCs w:val="20"/>
        </w:rPr>
        <w:t xml:space="preserve"> </w:t>
      </w:r>
      <w:r w:rsidR="002172A2" w:rsidRPr="008B33E5">
        <w:rPr>
          <w:sz w:val="20"/>
          <w:szCs w:val="20"/>
        </w:rPr>
        <w:t>of article 3.2 of the Directive 2014/53/EU</w:t>
      </w:r>
      <w:r w:rsidR="008B33E5">
        <w:rPr>
          <w:sz w:val="20"/>
          <w:szCs w:val="20"/>
        </w:rPr>
        <w:t>, v2.1.2</w:t>
      </w:r>
      <w:bookmarkEnd w:id="7"/>
    </w:p>
    <w:p w14:paraId="4459BF9A" w14:textId="77777777" w:rsidR="008552FB" w:rsidRPr="008B33E5" w:rsidRDefault="008552FB" w:rsidP="008552FB">
      <w:pPr>
        <w:autoSpaceDE w:val="0"/>
        <w:autoSpaceDN w:val="0"/>
        <w:adjustRightInd w:val="0"/>
        <w:spacing w:after="0" w:line="259" w:lineRule="auto"/>
        <w:ind w:left="405"/>
        <w:rPr>
          <w:sz w:val="20"/>
          <w:szCs w:val="20"/>
        </w:rPr>
      </w:pPr>
    </w:p>
    <w:p w14:paraId="69DC1646" w14:textId="0AA4D93C" w:rsidR="003F69CC" w:rsidRDefault="00856A42" w:rsidP="00D06A6F">
      <w:pPr>
        <w:numPr>
          <w:ilvl w:val="0"/>
          <w:numId w:val="22"/>
        </w:numPr>
        <w:autoSpaceDE w:val="0"/>
        <w:autoSpaceDN w:val="0"/>
        <w:adjustRightInd w:val="0"/>
        <w:spacing w:after="0" w:line="259" w:lineRule="auto"/>
        <w:rPr>
          <w:sz w:val="20"/>
          <w:szCs w:val="20"/>
        </w:rPr>
      </w:pPr>
      <w:bookmarkStart w:id="8" w:name="_Ref159162975"/>
      <w:r w:rsidRPr="008432E1">
        <w:rPr>
          <w:sz w:val="20"/>
          <w:szCs w:val="20"/>
        </w:rPr>
        <w:t>EN</w:t>
      </w:r>
      <w:r w:rsidR="0091220B" w:rsidRPr="008432E1">
        <w:rPr>
          <w:sz w:val="20"/>
          <w:szCs w:val="20"/>
        </w:rPr>
        <w:t xml:space="preserve"> </w:t>
      </w:r>
      <w:r w:rsidR="006536B1" w:rsidRPr="008432E1">
        <w:rPr>
          <w:sz w:val="20"/>
          <w:szCs w:val="20"/>
        </w:rPr>
        <w:t xml:space="preserve">301 360, </w:t>
      </w:r>
      <w:r w:rsidR="003F69CC" w:rsidRPr="008432E1">
        <w:rPr>
          <w:sz w:val="20"/>
          <w:szCs w:val="20"/>
        </w:rPr>
        <w:t xml:space="preserve">Satellite Earth Stations and Systems (SES); </w:t>
      </w:r>
      <w:proofErr w:type="spellStart"/>
      <w:r w:rsidR="003F69CC" w:rsidRPr="008432E1">
        <w:rPr>
          <w:sz w:val="20"/>
          <w:szCs w:val="20"/>
        </w:rPr>
        <w:t>Harmonised</w:t>
      </w:r>
      <w:proofErr w:type="spellEnd"/>
      <w:r w:rsidR="003F69CC" w:rsidRPr="008432E1">
        <w:rPr>
          <w:sz w:val="20"/>
          <w:szCs w:val="20"/>
        </w:rPr>
        <w:t xml:space="preserve"> Standard for Satellite Interactive Terminals (SIT) and Satellite  </w:t>
      </w:r>
      <w:r w:rsidR="008432E1" w:rsidRPr="008432E1">
        <w:rPr>
          <w:sz w:val="20"/>
          <w:szCs w:val="20"/>
        </w:rPr>
        <w:t>U</w:t>
      </w:r>
      <w:r w:rsidR="003F69CC" w:rsidRPr="008432E1">
        <w:rPr>
          <w:sz w:val="20"/>
          <w:szCs w:val="20"/>
        </w:rPr>
        <w:t>ser Terminals (SUT)</w:t>
      </w:r>
      <w:r w:rsidR="008432E1" w:rsidRPr="008432E1">
        <w:rPr>
          <w:sz w:val="20"/>
          <w:szCs w:val="20"/>
        </w:rPr>
        <w:t xml:space="preserve"> </w:t>
      </w:r>
      <w:r w:rsidR="003F69CC" w:rsidRPr="008432E1">
        <w:rPr>
          <w:sz w:val="20"/>
          <w:szCs w:val="20"/>
        </w:rPr>
        <w:t>transmitting towards satellites in geostationary orbit,</w:t>
      </w:r>
      <w:r w:rsidR="008432E1" w:rsidRPr="008432E1">
        <w:rPr>
          <w:sz w:val="20"/>
          <w:szCs w:val="20"/>
        </w:rPr>
        <w:t xml:space="preserve"> </w:t>
      </w:r>
      <w:r w:rsidR="003F69CC" w:rsidRPr="008432E1">
        <w:rPr>
          <w:sz w:val="20"/>
          <w:szCs w:val="20"/>
        </w:rPr>
        <w:t>operating in the 27,5 GHz to 29,5 GHz frequency bands</w:t>
      </w:r>
      <w:r w:rsidR="008432E1" w:rsidRPr="008432E1">
        <w:rPr>
          <w:sz w:val="20"/>
          <w:szCs w:val="20"/>
        </w:rPr>
        <w:t xml:space="preserve"> </w:t>
      </w:r>
      <w:r w:rsidR="003F69CC" w:rsidRPr="008432E1">
        <w:rPr>
          <w:sz w:val="20"/>
          <w:szCs w:val="20"/>
        </w:rPr>
        <w:t>covering the essential requirements</w:t>
      </w:r>
      <w:r w:rsidR="008432E1" w:rsidRPr="008432E1">
        <w:rPr>
          <w:sz w:val="20"/>
          <w:szCs w:val="20"/>
        </w:rPr>
        <w:t xml:space="preserve"> </w:t>
      </w:r>
      <w:r w:rsidR="003F69CC" w:rsidRPr="008432E1">
        <w:rPr>
          <w:sz w:val="20"/>
          <w:szCs w:val="20"/>
        </w:rPr>
        <w:t>of article 3.2 of the Directive 2014/53/EU</w:t>
      </w:r>
      <w:r w:rsidR="008432E1">
        <w:rPr>
          <w:sz w:val="20"/>
          <w:szCs w:val="20"/>
        </w:rPr>
        <w:t>, v2.1.1</w:t>
      </w:r>
      <w:bookmarkEnd w:id="8"/>
    </w:p>
    <w:p w14:paraId="779FB1F4" w14:textId="77777777" w:rsidR="008552FB" w:rsidRPr="008432E1" w:rsidRDefault="008552FB" w:rsidP="008552FB">
      <w:pPr>
        <w:autoSpaceDE w:val="0"/>
        <w:autoSpaceDN w:val="0"/>
        <w:adjustRightInd w:val="0"/>
        <w:spacing w:after="0" w:line="259" w:lineRule="auto"/>
        <w:ind w:left="405"/>
        <w:rPr>
          <w:sz w:val="20"/>
          <w:szCs w:val="20"/>
        </w:rPr>
      </w:pPr>
    </w:p>
    <w:p w14:paraId="23D8DAF6" w14:textId="4DCC9AD6" w:rsidR="008432E1" w:rsidRDefault="00856A42" w:rsidP="00DB1B7B">
      <w:pPr>
        <w:numPr>
          <w:ilvl w:val="0"/>
          <w:numId w:val="22"/>
        </w:numPr>
        <w:autoSpaceDE w:val="0"/>
        <w:autoSpaceDN w:val="0"/>
        <w:adjustRightInd w:val="0"/>
        <w:spacing w:after="0" w:line="259" w:lineRule="auto"/>
        <w:rPr>
          <w:sz w:val="20"/>
          <w:szCs w:val="20"/>
        </w:rPr>
      </w:pPr>
      <w:bookmarkStart w:id="9" w:name="_Ref159162978"/>
      <w:r w:rsidRPr="00661E31">
        <w:rPr>
          <w:sz w:val="20"/>
          <w:szCs w:val="20"/>
        </w:rPr>
        <w:t>EN</w:t>
      </w:r>
      <w:r w:rsidR="006536B1" w:rsidRPr="00661E31">
        <w:rPr>
          <w:sz w:val="20"/>
          <w:szCs w:val="20"/>
        </w:rPr>
        <w:t xml:space="preserve"> 301 459, </w:t>
      </w:r>
      <w:r w:rsidR="008432E1" w:rsidRPr="00661E31">
        <w:rPr>
          <w:sz w:val="20"/>
          <w:szCs w:val="20"/>
        </w:rPr>
        <w:t xml:space="preserve">Satellite Earth Stations and Systems (SES); </w:t>
      </w:r>
      <w:proofErr w:type="spellStart"/>
      <w:r w:rsidR="008432E1" w:rsidRPr="00661E31">
        <w:rPr>
          <w:sz w:val="20"/>
          <w:szCs w:val="20"/>
        </w:rPr>
        <w:t>Harmonised</w:t>
      </w:r>
      <w:proofErr w:type="spellEnd"/>
      <w:r w:rsidR="008432E1" w:rsidRPr="00661E31">
        <w:rPr>
          <w:sz w:val="20"/>
          <w:szCs w:val="20"/>
        </w:rPr>
        <w:t xml:space="preserve"> Standard for Satellite Interactive Terminals (SIT) and Satellite User Terminals (SUT) transmitting towards satellites in geostationary orbit, operating in the 29,5 GHz to 30,0 GHz frequency bands covering the essential requirements of article 3.2 of the Directive 2014/53/EU, v</w:t>
      </w:r>
      <w:r w:rsidR="00661E31" w:rsidRPr="00661E31">
        <w:rPr>
          <w:sz w:val="20"/>
          <w:szCs w:val="20"/>
        </w:rPr>
        <w:t>2.1.1</w:t>
      </w:r>
      <w:bookmarkEnd w:id="9"/>
    </w:p>
    <w:p w14:paraId="556D0E3B" w14:textId="77777777" w:rsidR="008552FB" w:rsidRPr="00661E31" w:rsidRDefault="008552FB" w:rsidP="008552FB">
      <w:pPr>
        <w:autoSpaceDE w:val="0"/>
        <w:autoSpaceDN w:val="0"/>
        <w:adjustRightInd w:val="0"/>
        <w:spacing w:after="0" w:line="259" w:lineRule="auto"/>
        <w:ind w:left="405"/>
        <w:rPr>
          <w:sz w:val="20"/>
          <w:szCs w:val="20"/>
        </w:rPr>
      </w:pPr>
    </w:p>
    <w:p w14:paraId="3E31BE8C" w14:textId="73993749" w:rsidR="00856A42" w:rsidRPr="006A0146" w:rsidRDefault="008552FB" w:rsidP="00C13660">
      <w:pPr>
        <w:numPr>
          <w:ilvl w:val="0"/>
          <w:numId w:val="22"/>
        </w:numPr>
        <w:spacing w:after="160" w:line="259" w:lineRule="auto"/>
        <w:rPr>
          <w:sz w:val="20"/>
          <w:szCs w:val="20"/>
        </w:rPr>
      </w:pPr>
      <w:bookmarkStart w:id="10" w:name="_Ref159165873"/>
      <w:r w:rsidRPr="00494FA3">
        <w:rPr>
          <w:sz w:val="20"/>
          <w:szCs w:val="20"/>
        </w:rPr>
        <w:t>R4-240</w:t>
      </w:r>
      <w:r w:rsidR="00494FA3" w:rsidRPr="00494FA3">
        <w:rPr>
          <w:sz w:val="20"/>
          <w:szCs w:val="20"/>
        </w:rPr>
        <w:t>2332</w:t>
      </w:r>
      <w:r w:rsidRPr="00494FA3">
        <w:rPr>
          <w:sz w:val="20"/>
          <w:szCs w:val="20"/>
        </w:rPr>
        <w:t xml:space="preserve">, </w:t>
      </w:r>
      <w:r w:rsidR="00FD4BA9" w:rsidRPr="00494FA3">
        <w:rPr>
          <w:sz w:val="20"/>
          <w:szCs w:val="20"/>
        </w:rPr>
        <w:t>Draft</w:t>
      </w:r>
      <w:r w:rsidR="00FD4BA9" w:rsidRPr="00FD4BA9">
        <w:rPr>
          <w:sz w:val="20"/>
          <w:szCs w:val="20"/>
        </w:rPr>
        <w:t xml:space="preserve"> CR to TS 38.101-5: NTN Ka-band introduction – sub-clause 9.5.5, Ericsson, Thales</w:t>
      </w:r>
      <w:bookmarkEnd w:id="10"/>
    </w:p>
    <w:bookmarkEnd w:id="2"/>
    <w:bookmarkEnd w:id="3"/>
    <w:bookmarkEnd w:id="4"/>
    <w:bookmarkEnd w:id="5"/>
    <w:bookmarkEnd w:id="6"/>
    <w:p w14:paraId="18841664" w14:textId="505BEF53" w:rsidR="003E195A" w:rsidRDefault="003E195A">
      <w:pPr>
        <w:spacing w:after="0"/>
        <w:rPr>
          <w:sz w:val="20"/>
          <w:szCs w:val="20"/>
          <w:highlight w:val="yellow"/>
        </w:rPr>
      </w:pPr>
    </w:p>
    <w:sectPr w:rsidR="003E195A" w:rsidSect="006B256A">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pgMar w:top="1133" w:right="1133" w:bottom="851"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8EC2A" w14:textId="77777777" w:rsidR="00C236E2" w:rsidRDefault="00C236E2" w:rsidP="001B4DC7">
      <w:pPr>
        <w:spacing w:after="0"/>
      </w:pPr>
      <w:r>
        <w:separator/>
      </w:r>
    </w:p>
  </w:endnote>
  <w:endnote w:type="continuationSeparator" w:id="0">
    <w:p w14:paraId="1FE6DABF" w14:textId="77777777" w:rsidR="00C236E2" w:rsidRDefault="00C236E2" w:rsidP="001B4DC7">
      <w:pPr>
        <w:spacing w:after="0"/>
      </w:pPr>
      <w:r>
        <w:continuationSeparator/>
      </w:r>
    </w:p>
  </w:endnote>
  <w:endnote w:type="continuationNotice" w:id="1">
    <w:p w14:paraId="3DB236E5" w14:textId="77777777" w:rsidR="00C236E2" w:rsidRDefault="00C23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C4FB" w14:textId="77777777" w:rsidR="00D13E5C" w:rsidRDefault="00D13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26A1" w14:textId="77777777" w:rsidR="00D13E5C" w:rsidRDefault="00D13E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CEFA" w14:textId="77777777" w:rsidR="00D13E5C" w:rsidRDefault="00D13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FD450" w14:textId="77777777" w:rsidR="00C236E2" w:rsidRDefault="00C236E2" w:rsidP="001B4DC7">
      <w:pPr>
        <w:spacing w:after="0"/>
      </w:pPr>
      <w:r>
        <w:separator/>
      </w:r>
    </w:p>
  </w:footnote>
  <w:footnote w:type="continuationSeparator" w:id="0">
    <w:p w14:paraId="55F1F16C" w14:textId="77777777" w:rsidR="00C236E2" w:rsidRDefault="00C236E2" w:rsidP="001B4DC7">
      <w:pPr>
        <w:spacing w:after="0"/>
      </w:pPr>
      <w:r>
        <w:continuationSeparator/>
      </w:r>
    </w:p>
  </w:footnote>
  <w:footnote w:type="continuationNotice" w:id="1">
    <w:p w14:paraId="300E2375" w14:textId="77777777" w:rsidR="00C236E2" w:rsidRDefault="00C23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5445" w14:textId="77777777" w:rsidR="00D13E5C" w:rsidRDefault="00D13E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CA500" w14:textId="77777777" w:rsidR="00D13E5C" w:rsidRDefault="00D13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09FB" w14:textId="77777777" w:rsidR="00D13E5C" w:rsidRDefault="00D13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510"/>
    <w:multiLevelType w:val="multilevel"/>
    <w:tmpl w:val="000C751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9AE0E8E"/>
    <w:multiLevelType w:val="hybridMultilevel"/>
    <w:tmpl w:val="6F3E0B7E"/>
    <w:lvl w:ilvl="0" w:tplc="EB72FB9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492C5A"/>
    <w:multiLevelType w:val="hybridMultilevel"/>
    <w:tmpl w:val="8526A736"/>
    <w:lvl w:ilvl="0" w:tplc="621AE07C">
      <w:start w:val="2024"/>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E7084"/>
    <w:multiLevelType w:val="hybridMultilevel"/>
    <w:tmpl w:val="0576DA24"/>
    <w:lvl w:ilvl="0" w:tplc="16344AB2">
      <w:start w:val="1"/>
      <w:numFmt w:val="decimal"/>
      <w:lvlText w:val="%1-"/>
      <w:lvlJc w:val="left"/>
      <w:pPr>
        <w:ind w:left="720" w:hanging="360"/>
      </w:pPr>
      <w:rPr>
        <w:rFonts w:hint="default"/>
        <w:sz w:val="22"/>
        <w:szCs w:val="22"/>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BA12E2"/>
    <w:multiLevelType w:val="multilevel"/>
    <w:tmpl w:val="0FBA12E2"/>
    <w:lvl w:ilvl="0">
      <w:start w:val="1"/>
      <w:numFmt w:val="decimal"/>
      <w:lvlText w:val="%1)"/>
      <w:lvlJc w:val="left"/>
      <w:pPr>
        <w:ind w:left="1356" w:hanging="420"/>
      </w:pPr>
      <w:rPr>
        <w:color w:val="auto"/>
      </w:rPr>
    </w:lvl>
    <w:lvl w:ilvl="1">
      <w:start w:val="1"/>
      <w:numFmt w:val="lowerLetter"/>
      <w:lvlText w:val="%2)"/>
      <w:lvlJc w:val="left"/>
      <w:pPr>
        <w:ind w:left="1776" w:hanging="420"/>
      </w:pPr>
    </w:lvl>
    <w:lvl w:ilvl="2">
      <w:start w:val="1"/>
      <w:numFmt w:val="lowerRoman"/>
      <w:lvlText w:val="%3."/>
      <w:lvlJc w:val="right"/>
      <w:pPr>
        <w:ind w:left="2196" w:hanging="420"/>
      </w:pPr>
    </w:lvl>
    <w:lvl w:ilvl="3">
      <w:start w:val="1"/>
      <w:numFmt w:val="decimal"/>
      <w:lvlText w:val="%4."/>
      <w:lvlJc w:val="left"/>
      <w:pPr>
        <w:ind w:left="2616" w:hanging="420"/>
      </w:pPr>
    </w:lvl>
    <w:lvl w:ilvl="4">
      <w:start w:val="1"/>
      <w:numFmt w:val="lowerLetter"/>
      <w:lvlText w:val="%5)"/>
      <w:lvlJc w:val="left"/>
      <w:pPr>
        <w:ind w:left="3036" w:hanging="420"/>
      </w:pPr>
    </w:lvl>
    <w:lvl w:ilvl="5">
      <w:start w:val="1"/>
      <w:numFmt w:val="lowerRoman"/>
      <w:lvlText w:val="%6."/>
      <w:lvlJc w:val="right"/>
      <w:pPr>
        <w:ind w:left="3456" w:hanging="420"/>
      </w:pPr>
    </w:lvl>
    <w:lvl w:ilvl="6">
      <w:start w:val="1"/>
      <w:numFmt w:val="decimal"/>
      <w:lvlText w:val="%7."/>
      <w:lvlJc w:val="left"/>
      <w:pPr>
        <w:ind w:left="3876" w:hanging="420"/>
      </w:pPr>
    </w:lvl>
    <w:lvl w:ilvl="7">
      <w:start w:val="1"/>
      <w:numFmt w:val="lowerLetter"/>
      <w:lvlText w:val="%8)"/>
      <w:lvlJc w:val="left"/>
      <w:pPr>
        <w:ind w:left="4296" w:hanging="420"/>
      </w:pPr>
    </w:lvl>
    <w:lvl w:ilvl="8">
      <w:start w:val="1"/>
      <w:numFmt w:val="lowerRoman"/>
      <w:lvlText w:val="%9."/>
      <w:lvlJc w:val="right"/>
      <w:pPr>
        <w:ind w:left="4716" w:hanging="420"/>
      </w:pPr>
    </w:lvl>
  </w:abstractNum>
  <w:abstractNum w:abstractNumId="6" w15:restartNumberingAfterBreak="0">
    <w:nsid w:val="15C14ABA"/>
    <w:multiLevelType w:val="hybridMultilevel"/>
    <w:tmpl w:val="663A5ABC"/>
    <w:lvl w:ilvl="0" w:tplc="EBB8AEEE">
      <w:start w:val="4"/>
      <w:numFmt w:val="decimal"/>
      <w:lvlText w:val="%1"/>
      <w:lvlJc w:val="left"/>
      <w:pPr>
        <w:ind w:left="760" w:hanging="360"/>
      </w:pPr>
      <w:rPr>
        <w:rFonts w:hint="default"/>
        <w:sz w:val="32"/>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abstractNum w:abstractNumId="7" w15:restartNumberingAfterBreak="0">
    <w:nsid w:val="16783C81"/>
    <w:multiLevelType w:val="multilevel"/>
    <w:tmpl w:val="16783C8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177B76"/>
    <w:multiLevelType w:val="hybridMultilevel"/>
    <w:tmpl w:val="12C0B192"/>
    <w:lvl w:ilvl="0" w:tplc="0E8665CE">
      <w:start w:val="3"/>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3314E8"/>
    <w:multiLevelType w:val="hybridMultilevel"/>
    <w:tmpl w:val="7332BB90"/>
    <w:lvl w:ilvl="0" w:tplc="D332B6E2">
      <w:start w:val="9"/>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2D783C"/>
    <w:multiLevelType w:val="multilevel"/>
    <w:tmpl w:val="1D2D78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6530A8"/>
    <w:multiLevelType w:val="hybridMultilevel"/>
    <w:tmpl w:val="3B720022"/>
    <w:lvl w:ilvl="0" w:tplc="15C0BB9E">
      <w:start w:val="27"/>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CC0D94"/>
    <w:multiLevelType w:val="hybridMultilevel"/>
    <w:tmpl w:val="DC0407DC"/>
    <w:lvl w:ilvl="0" w:tplc="0B72504C">
      <w:start w:val="2"/>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83508B"/>
    <w:multiLevelType w:val="hybridMultilevel"/>
    <w:tmpl w:val="E160D126"/>
    <w:lvl w:ilvl="0" w:tplc="11B0F2FA">
      <w:start w:val="2"/>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942E8C"/>
    <w:multiLevelType w:val="multilevel"/>
    <w:tmpl w:val="2A942E8C"/>
    <w:lvl w:ilvl="0">
      <w:start w:val="1"/>
      <w:numFmt w:val="lowerLetter"/>
      <w:lvlText w:val="%1."/>
      <w:lvlJc w:val="left"/>
      <w:pPr>
        <w:ind w:left="1407" w:hanging="420"/>
      </w:p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8B700F"/>
    <w:multiLevelType w:val="multilevel"/>
    <w:tmpl w:val="3C8B7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F829DF"/>
    <w:multiLevelType w:val="hybridMultilevel"/>
    <w:tmpl w:val="F1FE4B18"/>
    <w:lvl w:ilvl="0" w:tplc="D332B6E2">
      <w:start w:val="9"/>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F46EB7"/>
    <w:multiLevelType w:val="multilevel"/>
    <w:tmpl w:val="41F46E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2D778C"/>
    <w:multiLevelType w:val="hybridMultilevel"/>
    <w:tmpl w:val="ED2C4D86"/>
    <w:lvl w:ilvl="0" w:tplc="E680558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851214"/>
    <w:multiLevelType w:val="hybridMultilevel"/>
    <w:tmpl w:val="428A0C7E"/>
    <w:lvl w:ilvl="0" w:tplc="D332B6E2">
      <w:start w:val="9"/>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15:restartNumberingAfterBreak="0">
    <w:nsid w:val="4CE773AA"/>
    <w:multiLevelType w:val="hybridMultilevel"/>
    <w:tmpl w:val="D9A2CF04"/>
    <w:lvl w:ilvl="0" w:tplc="240AE648">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F4557C"/>
    <w:multiLevelType w:val="hybridMultilevel"/>
    <w:tmpl w:val="C38E9ECE"/>
    <w:lvl w:ilvl="0" w:tplc="452AEA2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EAD1712"/>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0917ECE"/>
    <w:multiLevelType w:val="hybridMultilevel"/>
    <w:tmpl w:val="7E3C2BF0"/>
    <w:lvl w:ilvl="0" w:tplc="A4C25A3E">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BD13C1"/>
    <w:multiLevelType w:val="multilevel"/>
    <w:tmpl w:val="51BD13C1"/>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1F2736B"/>
    <w:multiLevelType w:val="multilevel"/>
    <w:tmpl w:val="51F2736B"/>
    <w:lvl w:ilvl="0">
      <w:start w:val="1"/>
      <w:numFmt w:val="bullet"/>
      <w:lvlText w:val=""/>
      <w:lvlJc w:val="left"/>
      <w:pPr>
        <w:ind w:left="1356" w:hanging="420"/>
      </w:pPr>
      <w:rPr>
        <w:rFonts w:ascii="Wingdings" w:hAnsi="Wingdings"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abstractNum w:abstractNumId="28" w15:restartNumberingAfterBreak="0">
    <w:nsid w:val="52821350"/>
    <w:multiLevelType w:val="hybridMultilevel"/>
    <w:tmpl w:val="F9FCC610"/>
    <w:lvl w:ilvl="0" w:tplc="D70ED416">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A855F1C"/>
    <w:multiLevelType w:val="multilevel"/>
    <w:tmpl w:val="5A855F1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CD75F2"/>
    <w:multiLevelType w:val="hybridMultilevel"/>
    <w:tmpl w:val="D18A2C6A"/>
    <w:lvl w:ilvl="0" w:tplc="154C5A34">
      <w:start w:val="6"/>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2F35790"/>
    <w:multiLevelType w:val="hybridMultilevel"/>
    <w:tmpl w:val="0096CD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6" w15:restartNumberingAfterBreak="0">
    <w:nsid w:val="707D2FDF"/>
    <w:multiLevelType w:val="hybridMultilevel"/>
    <w:tmpl w:val="4328C514"/>
    <w:lvl w:ilvl="0" w:tplc="26C0F4C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38" w15:restartNumberingAfterBreak="0">
    <w:nsid w:val="77A41EEF"/>
    <w:multiLevelType w:val="hybridMultilevel"/>
    <w:tmpl w:val="DC286790"/>
    <w:lvl w:ilvl="0" w:tplc="0916D144">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43A91"/>
    <w:multiLevelType w:val="hybridMultilevel"/>
    <w:tmpl w:val="8B6AD9EE"/>
    <w:lvl w:ilvl="0" w:tplc="5442EE82">
      <w:start w:val="25"/>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916403509">
    <w:abstractNumId w:val="32"/>
  </w:num>
  <w:num w:numId="2" w16cid:durableId="1251890563">
    <w:abstractNumId w:val="15"/>
  </w:num>
  <w:num w:numId="3" w16cid:durableId="1550843955">
    <w:abstractNumId w:val="39"/>
  </w:num>
  <w:num w:numId="4" w16cid:durableId="222983098">
    <w:abstractNumId w:val="21"/>
  </w:num>
  <w:num w:numId="5" w16cid:durableId="364674882">
    <w:abstractNumId w:val="37"/>
  </w:num>
  <w:num w:numId="6" w16cid:durableId="1471164731">
    <w:abstractNumId w:val="35"/>
  </w:num>
  <w:num w:numId="7" w16cid:durableId="1428236140">
    <w:abstractNumId w:val="14"/>
  </w:num>
  <w:num w:numId="8" w16cid:durableId="31882628">
    <w:abstractNumId w:val="27"/>
  </w:num>
  <w:num w:numId="9" w16cid:durableId="110706571">
    <w:abstractNumId w:val="5"/>
  </w:num>
  <w:num w:numId="10" w16cid:durableId="323437866">
    <w:abstractNumId w:val="10"/>
  </w:num>
  <w:num w:numId="11" w16cid:durableId="660744022">
    <w:abstractNumId w:val="7"/>
  </w:num>
  <w:num w:numId="12" w16cid:durableId="1373577020">
    <w:abstractNumId w:val="18"/>
  </w:num>
  <w:num w:numId="13" w16cid:durableId="956375129">
    <w:abstractNumId w:val="0"/>
  </w:num>
  <w:num w:numId="14" w16cid:durableId="1013384630">
    <w:abstractNumId w:val="16"/>
  </w:num>
  <w:num w:numId="15" w16cid:durableId="204872486">
    <w:abstractNumId w:val="24"/>
  </w:num>
  <w:num w:numId="16" w16cid:durableId="39863288">
    <w:abstractNumId w:val="30"/>
  </w:num>
  <w:num w:numId="17" w16cid:durableId="1954551546">
    <w:abstractNumId w:val="26"/>
  </w:num>
  <w:num w:numId="18" w16cid:durableId="1592005545">
    <w:abstractNumId w:val="19"/>
  </w:num>
  <w:num w:numId="19" w16cid:durableId="690886049">
    <w:abstractNumId w:val="36"/>
  </w:num>
  <w:num w:numId="20" w16cid:durableId="1527207351">
    <w:abstractNumId w:val="32"/>
  </w:num>
  <w:num w:numId="21" w16cid:durableId="1247499614">
    <w:abstractNumId w:val="6"/>
  </w:num>
  <w:num w:numId="22" w16cid:durableId="1157384013">
    <w:abstractNumId w:val="41"/>
  </w:num>
  <w:num w:numId="23" w16cid:durableId="440684747">
    <w:abstractNumId w:val="11"/>
  </w:num>
  <w:num w:numId="24" w16cid:durableId="906766166">
    <w:abstractNumId w:val="31"/>
  </w:num>
  <w:num w:numId="25" w16cid:durableId="105740902">
    <w:abstractNumId w:val="1"/>
  </w:num>
  <w:num w:numId="26" w16cid:durableId="1981960061">
    <w:abstractNumId w:val="40"/>
  </w:num>
  <w:num w:numId="27" w16cid:durableId="1894777787">
    <w:abstractNumId w:val="25"/>
  </w:num>
  <w:num w:numId="28" w16cid:durableId="1372924199">
    <w:abstractNumId w:val="28"/>
  </w:num>
  <w:num w:numId="29" w16cid:durableId="1925676294">
    <w:abstractNumId w:val="22"/>
  </w:num>
  <w:num w:numId="30" w16cid:durableId="1111627006">
    <w:abstractNumId w:val="38"/>
  </w:num>
  <w:num w:numId="31" w16cid:durableId="1336305740">
    <w:abstractNumId w:val="2"/>
  </w:num>
  <w:num w:numId="32" w16cid:durableId="150565005">
    <w:abstractNumId w:val="23"/>
  </w:num>
  <w:num w:numId="33" w16cid:durableId="126630939">
    <w:abstractNumId w:val="8"/>
  </w:num>
  <w:num w:numId="34" w16cid:durableId="877205558">
    <w:abstractNumId w:val="13"/>
  </w:num>
  <w:num w:numId="35" w16cid:durableId="1711800577">
    <w:abstractNumId w:val="3"/>
  </w:num>
  <w:num w:numId="36" w16cid:durableId="184639763">
    <w:abstractNumId w:val="4"/>
  </w:num>
  <w:num w:numId="37" w16cid:durableId="2137213394">
    <w:abstractNumId w:val="34"/>
  </w:num>
  <w:num w:numId="38" w16cid:durableId="1240481394">
    <w:abstractNumId w:val="29"/>
  </w:num>
  <w:num w:numId="39" w16cid:durableId="803305039">
    <w:abstractNumId w:val="12"/>
  </w:num>
  <w:num w:numId="40" w16cid:durableId="753748462">
    <w:abstractNumId w:val="20"/>
  </w:num>
  <w:num w:numId="41" w16cid:durableId="1985229842">
    <w:abstractNumId w:val="33"/>
  </w:num>
  <w:num w:numId="42" w16cid:durableId="385641309">
    <w:abstractNumId w:val="9"/>
  </w:num>
  <w:num w:numId="43" w16cid:durableId="20891127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1CF"/>
    <w:rsid w:val="00004165"/>
    <w:rsid w:val="0000546E"/>
    <w:rsid w:val="00006BA1"/>
    <w:rsid w:val="000070B3"/>
    <w:rsid w:val="0000735A"/>
    <w:rsid w:val="00007C0C"/>
    <w:rsid w:val="0001352B"/>
    <w:rsid w:val="000137CD"/>
    <w:rsid w:val="00015A6E"/>
    <w:rsid w:val="00016E81"/>
    <w:rsid w:val="000171AA"/>
    <w:rsid w:val="000171B3"/>
    <w:rsid w:val="000174AD"/>
    <w:rsid w:val="000178AD"/>
    <w:rsid w:val="00017D87"/>
    <w:rsid w:val="00020C56"/>
    <w:rsid w:val="00020F2B"/>
    <w:rsid w:val="0002119A"/>
    <w:rsid w:val="0002262B"/>
    <w:rsid w:val="00022BEB"/>
    <w:rsid w:val="00022C4A"/>
    <w:rsid w:val="0002307C"/>
    <w:rsid w:val="00023088"/>
    <w:rsid w:val="000231F1"/>
    <w:rsid w:val="00023DB9"/>
    <w:rsid w:val="000254A8"/>
    <w:rsid w:val="00026046"/>
    <w:rsid w:val="00026ACC"/>
    <w:rsid w:val="00026BE4"/>
    <w:rsid w:val="00026D45"/>
    <w:rsid w:val="00030E80"/>
    <w:rsid w:val="0003171D"/>
    <w:rsid w:val="00031C1D"/>
    <w:rsid w:val="000326C0"/>
    <w:rsid w:val="0003274D"/>
    <w:rsid w:val="00034C2B"/>
    <w:rsid w:val="00035C50"/>
    <w:rsid w:val="0003648D"/>
    <w:rsid w:val="00036BAB"/>
    <w:rsid w:val="000401F3"/>
    <w:rsid w:val="00040AF6"/>
    <w:rsid w:val="00041022"/>
    <w:rsid w:val="00041418"/>
    <w:rsid w:val="00041A12"/>
    <w:rsid w:val="00045715"/>
    <w:rsid w:val="000457A1"/>
    <w:rsid w:val="00046802"/>
    <w:rsid w:val="00050001"/>
    <w:rsid w:val="000503B1"/>
    <w:rsid w:val="0005082D"/>
    <w:rsid w:val="000514D7"/>
    <w:rsid w:val="00052041"/>
    <w:rsid w:val="000520DB"/>
    <w:rsid w:val="000522F7"/>
    <w:rsid w:val="000530D8"/>
    <w:rsid w:val="0005326A"/>
    <w:rsid w:val="0005408B"/>
    <w:rsid w:val="000542B6"/>
    <w:rsid w:val="0006266D"/>
    <w:rsid w:val="00063D46"/>
    <w:rsid w:val="00063EA3"/>
    <w:rsid w:val="00065070"/>
    <w:rsid w:val="00065506"/>
    <w:rsid w:val="00065BB4"/>
    <w:rsid w:val="00066D94"/>
    <w:rsid w:val="00067490"/>
    <w:rsid w:val="00067690"/>
    <w:rsid w:val="00067C3D"/>
    <w:rsid w:val="00070F0C"/>
    <w:rsid w:val="00070F91"/>
    <w:rsid w:val="00071115"/>
    <w:rsid w:val="00071ADA"/>
    <w:rsid w:val="00071AF0"/>
    <w:rsid w:val="000725A2"/>
    <w:rsid w:val="00072AD9"/>
    <w:rsid w:val="00072C38"/>
    <w:rsid w:val="0007382E"/>
    <w:rsid w:val="00073EC0"/>
    <w:rsid w:val="00073FEA"/>
    <w:rsid w:val="00075061"/>
    <w:rsid w:val="00075FBE"/>
    <w:rsid w:val="00076156"/>
    <w:rsid w:val="000761D2"/>
    <w:rsid w:val="000766E1"/>
    <w:rsid w:val="00076CBA"/>
    <w:rsid w:val="0007731B"/>
    <w:rsid w:val="000776B1"/>
    <w:rsid w:val="000779E4"/>
    <w:rsid w:val="00077FF6"/>
    <w:rsid w:val="0008031D"/>
    <w:rsid w:val="00080D82"/>
    <w:rsid w:val="00081692"/>
    <w:rsid w:val="000818AC"/>
    <w:rsid w:val="000822A3"/>
    <w:rsid w:val="00082807"/>
    <w:rsid w:val="00082C46"/>
    <w:rsid w:val="00083DC8"/>
    <w:rsid w:val="00083EDF"/>
    <w:rsid w:val="00084621"/>
    <w:rsid w:val="00085A0E"/>
    <w:rsid w:val="000864E1"/>
    <w:rsid w:val="00087548"/>
    <w:rsid w:val="000876D7"/>
    <w:rsid w:val="0008787E"/>
    <w:rsid w:val="00090DDC"/>
    <w:rsid w:val="00091058"/>
    <w:rsid w:val="0009168E"/>
    <w:rsid w:val="000919B7"/>
    <w:rsid w:val="00093E7E"/>
    <w:rsid w:val="0009463C"/>
    <w:rsid w:val="00095E50"/>
    <w:rsid w:val="000964B9"/>
    <w:rsid w:val="00096A79"/>
    <w:rsid w:val="000A050D"/>
    <w:rsid w:val="000A1830"/>
    <w:rsid w:val="000A35F0"/>
    <w:rsid w:val="000A4121"/>
    <w:rsid w:val="000A4AA3"/>
    <w:rsid w:val="000A550E"/>
    <w:rsid w:val="000A5A5F"/>
    <w:rsid w:val="000A65F7"/>
    <w:rsid w:val="000A6836"/>
    <w:rsid w:val="000B033D"/>
    <w:rsid w:val="000B0960"/>
    <w:rsid w:val="000B187D"/>
    <w:rsid w:val="000B1A55"/>
    <w:rsid w:val="000B20BB"/>
    <w:rsid w:val="000B273B"/>
    <w:rsid w:val="000B2A35"/>
    <w:rsid w:val="000B2EF6"/>
    <w:rsid w:val="000B2FA6"/>
    <w:rsid w:val="000B4083"/>
    <w:rsid w:val="000B4AA0"/>
    <w:rsid w:val="000B5212"/>
    <w:rsid w:val="000B683B"/>
    <w:rsid w:val="000B6FE2"/>
    <w:rsid w:val="000B72D0"/>
    <w:rsid w:val="000B7BE1"/>
    <w:rsid w:val="000C0DA7"/>
    <w:rsid w:val="000C19A5"/>
    <w:rsid w:val="000C226B"/>
    <w:rsid w:val="000C2553"/>
    <w:rsid w:val="000C35CB"/>
    <w:rsid w:val="000C38C3"/>
    <w:rsid w:val="000C4063"/>
    <w:rsid w:val="000C4326"/>
    <w:rsid w:val="000C45BF"/>
    <w:rsid w:val="000C5EEA"/>
    <w:rsid w:val="000C7408"/>
    <w:rsid w:val="000D069F"/>
    <w:rsid w:val="000D09FD"/>
    <w:rsid w:val="000D44FB"/>
    <w:rsid w:val="000D5143"/>
    <w:rsid w:val="000D574B"/>
    <w:rsid w:val="000D589E"/>
    <w:rsid w:val="000D6CFC"/>
    <w:rsid w:val="000D6DC2"/>
    <w:rsid w:val="000D6F5C"/>
    <w:rsid w:val="000D7E08"/>
    <w:rsid w:val="000E1DFF"/>
    <w:rsid w:val="000E3096"/>
    <w:rsid w:val="000E40F3"/>
    <w:rsid w:val="000E537B"/>
    <w:rsid w:val="000E57D0"/>
    <w:rsid w:val="000E5FBB"/>
    <w:rsid w:val="000E60D7"/>
    <w:rsid w:val="000E6EE8"/>
    <w:rsid w:val="000E778D"/>
    <w:rsid w:val="000E7858"/>
    <w:rsid w:val="000E7F9B"/>
    <w:rsid w:val="000F0047"/>
    <w:rsid w:val="000F0CEF"/>
    <w:rsid w:val="000F1079"/>
    <w:rsid w:val="000F12D3"/>
    <w:rsid w:val="000F229F"/>
    <w:rsid w:val="000F22A8"/>
    <w:rsid w:val="000F27C5"/>
    <w:rsid w:val="000F2A0B"/>
    <w:rsid w:val="000F3225"/>
    <w:rsid w:val="000F39CA"/>
    <w:rsid w:val="000F47C4"/>
    <w:rsid w:val="000F52E5"/>
    <w:rsid w:val="000F6054"/>
    <w:rsid w:val="000F76F6"/>
    <w:rsid w:val="0010097B"/>
    <w:rsid w:val="00103040"/>
    <w:rsid w:val="00103312"/>
    <w:rsid w:val="00107927"/>
    <w:rsid w:val="00107FB5"/>
    <w:rsid w:val="00110E26"/>
    <w:rsid w:val="00111321"/>
    <w:rsid w:val="0011309F"/>
    <w:rsid w:val="001130FA"/>
    <w:rsid w:val="00113108"/>
    <w:rsid w:val="00114077"/>
    <w:rsid w:val="00114A17"/>
    <w:rsid w:val="001157C2"/>
    <w:rsid w:val="00117469"/>
    <w:rsid w:val="00117BD6"/>
    <w:rsid w:val="00117E0C"/>
    <w:rsid w:val="001203EE"/>
    <w:rsid w:val="001206C2"/>
    <w:rsid w:val="00121978"/>
    <w:rsid w:val="00122D7D"/>
    <w:rsid w:val="00123422"/>
    <w:rsid w:val="00123DCB"/>
    <w:rsid w:val="0012478A"/>
    <w:rsid w:val="00124B6A"/>
    <w:rsid w:val="00125611"/>
    <w:rsid w:val="00125824"/>
    <w:rsid w:val="00126062"/>
    <w:rsid w:val="001264B5"/>
    <w:rsid w:val="00127652"/>
    <w:rsid w:val="001277F0"/>
    <w:rsid w:val="00127813"/>
    <w:rsid w:val="00130A7E"/>
    <w:rsid w:val="00131B52"/>
    <w:rsid w:val="001324AE"/>
    <w:rsid w:val="00133165"/>
    <w:rsid w:val="00134FBA"/>
    <w:rsid w:val="00136413"/>
    <w:rsid w:val="00136B7B"/>
    <w:rsid w:val="00136D4C"/>
    <w:rsid w:val="00137015"/>
    <w:rsid w:val="001372EA"/>
    <w:rsid w:val="001375BE"/>
    <w:rsid w:val="00137874"/>
    <w:rsid w:val="001378DE"/>
    <w:rsid w:val="001406E4"/>
    <w:rsid w:val="00142538"/>
    <w:rsid w:val="00142BB9"/>
    <w:rsid w:val="001442C6"/>
    <w:rsid w:val="001446E1"/>
    <w:rsid w:val="00144EF0"/>
    <w:rsid w:val="00144F96"/>
    <w:rsid w:val="001478E4"/>
    <w:rsid w:val="00151EAC"/>
    <w:rsid w:val="00153528"/>
    <w:rsid w:val="00153D85"/>
    <w:rsid w:val="001545D6"/>
    <w:rsid w:val="00154857"/>
    <w:rsid w:val="00154A0F"/>
    <w:rsid w:val="00154D21"/>
    <w:rsid w:val="00154E68"/>
    <w:rsid w:val="0015530B"/>
    <w:rsid w:val="00155B68"/>
    <w:rsid w:val="001573F0"/>
    <w:rsid w:val="001573F4"/>
    <w:rsid w:val="001601C3"/>
    <w:rsid w:val="0016025E"/>
    <w:rsid w:val="00160CCB"/>
    <w:rsid w:val="0016165F"/>
    <w:rsid w:val="001617F2"/>
    <w:rsid w:val="00161B73"/>
    <w:rsid w:val="00161E27"/>
    <w:rsid w:val="00162548"/>
    <w:rsid w:val="00162AC8"/>
    <w:rsid w:val="001659E8"/>
    <w:rsid w:val="00165B4B"/>
    <w:rsid w:val="00166E58"/>
    <w:rsid w:val="00167F74"/>
    <w:rsid w:val="00170714"/>
    <w:rsid w:val="00170E6D"/>
    <w:rsid w:val="00170FC0"/>
    <w:rsid w:val="00172183"/>
    <w:rsid w:val="00172290"/>
    <w:rsid w:val="001724B6"/>
    <w:rsid w:val="001732F8"/>
    <w:rsid w:val="001751AB"/>
    <w:rsid w:val="00175269"/>
    <w:rsid w:val="00175A3F"/>
    <w:rsid w:val="00180E09"/>
    <w:rsid w:val="00181080"/>
    <w:rsid w:val="00182892"/>
    <w:rsid w:val="001837C5"/>
    <w:rsid w:val="00183D4C"/>
    <w:rsid w:val="00183DB5"/>
    <w:rsid w:val="00183F6D"/>
    <w:rsid w:val="00183FE5"/>
    <w:rsid w:val="001845EC"/>
    <w:rsid w:val="0018670E"/>
    <w:rsid w:val="0018675A"/>
    <w:rsid w:val="00187156"/>
    <w:rsid w:val="00191A0F"/>
    <w:rsid w:val="0019219A"/>
    <w:rsid w:val="001925E1"/>
    <w:rsid w:val="001928D8"/>
    <w:rsid w:val="00192BFE"/>
    <w:rsid w:val="00193C16"/>
    <w:rsid w:val="00193D1C"/>
    <w:rsid w:val="00193D90"/>
    <w:rsid w:val="00194EA6"/>
    <w:rsid w:val="00195077"/>
    <w:rsid w:val="00196AC7"/>
    <w:rsid w:val="00197216"/>
    <w:rsid w:val="00197BA5"/>
    <w:rsid w:val="001A033F"/>
    <w:rsid w:val="001A08AA"/>
    <w:rsid w:val="001A1113"/>
    <w:rsid w:val="001A1D06"/>
    <w:rsid w:val="001A2426"/>
    <w:rsid w:val="001A272A"/>
    <w:rsid w:val="001A59CB"/>
    <w:rsid w:val="001A6EA1"/>
    <w:rsid w:val="001B3474"/>
    <w:rsid w:val="001B4757"/>
    <w:rsid w:val="001B4DC7"/>
    <w:rsid w:val="001B54BB"/>
    <w:rsid w:val="001B551F"/>
    <w:rsid w:val="001B5FAF"/>
    <w:rsid w:val="001B6AD6"/>
    <w:rsid w:val="001B7991"/>
    <w:rsid w:val="001C1276"/>
    <w:rsid w:val="001C1409"/>
    <w:rsid w:val="001C1C0A"/>
    <w:rsid w:val="001C1C8A"/>
    <w:rsid w:val="001C2AE6"/>
    <w:rsid w:val="001C2D85"/>
    <w:rsid w:val="001C3C24"/>
    <w:rsid w:val="001C405A"/>
    <w:rsid w:val="001C4245"/>
    <w:rsid w:val="001C42FA"/>
    <w:rsid w:val="001C45C2"/>
    <w:rsid w:val="001C4609"/>
    <w:rsid w:val="001C469C"/>
    <w:rsid w:val="001C4A89"/>
    <w:rsid w:val="001C52BB"/>
    <w:rsid w:val="001C6177"/>
    <w:rsid w:val="001C7374"/>
    <w:rsid w:val="001D0363"/>
    <w:rsid w:val="001D064B"/>
    <w:rsid w:val="001D0AD2"/>
    <w:rsid w:val="001D12B4"/>
    <w:rsid w:val="001D417E"/>
    <w:rsid w:val="001D4E69"/>
    <w:rsid w:val="001D64CE"/>
    <w:rsid w:val="001D6B65"/>
    <w:rsid w:val="001D7D94"/>
    <w:rsid w:val="001E0A28"/>
    <w:rsid w:val="001E153D"/>
    <w:rsid w:val="001E1589"/>
    <w:rsid w:val="001E1ABA"/>
    <w:rsid w:val="001E22AD"/>
    <w:rsid w:val="001E413D"/>
    <w:rsid w:val="001E4218"/>
    <w:rsid w:val="001E4239"/>
    <w:rsid w:val="001E5D42"/>
    <w:rsid w:val="001F035C"/>
    <w:rsid w:val="001F0B20"/>
    <w:rsid w:val="001F119E"/>
    <w:rsid w:val="001F1C54"/>
    <w:rsid w:val="001F1CC4"/>
    <w:rsid w:val="001F1E47"/>
    <w:rsid w:val="001F203F"/>
    <w:rsid w:val="001F274E"/>
    <w:rsid w:val="001F2F92"/>
    <w:rsid w:val="001F3456"/>
    <w:rsid w:val="0020073A"/>
    <w:rsid w:val="002009FA"/>
    <w:rsid w:val="00200A62"/>
    <w:rsid w:val="00203312"/>
    <w:rsid w:val="00203740"/>
    <w:rsid w:val="00203A27"/>
    <w:rsid w:val="00203E62"/>
    <w:rsid w:val="00204164"/>
    <w:rsid w:val="002047BF"/>
    <w:rsid w:val="00204CFB"/>
    <w:rsid w:val="00206281"/>
    <w:rsid w:val="00206403"/>
    <w:rsid w:val="002064FF"/>
    <w:rsid w:val="00206BBA"/>
    <w:rsid w:val="00207C60"/>
    <w:rsid w:val="00210ECD"/>
    <w:rsid w:val="002111D6"/>
    <w:rsid w:val="00213087"/>
    <w:rsid w:val="002138EA"/>
    <w:rsid w:val="00213F84"/>
    <w:rsid w:val="0021405F"/>
    <w:rsid w:val="00214584"/>
    <w:rsid w:val="00214FBD"/>
    <w:rsid w:val="00216114"/>
    <w:rsid w:val="002172A2"/>
    <w:rsid w:val="002176B0"/>
    <w:rsid w:val="00220747"/>
    <w:rsid w:val="00220F84"/>
    <w:rsid w:val="00222897"/>
    <w:rsid w:val="00222B0C"/>
    <w:rsid w:val="00222F1E"/>
    <w:rsid w:val="00223B32"/>
    <w:rsid w:val="00224060"/>
    <w:rsid w:val="00224418"/>
    <w:rsid w:val="00224B51"/>
    <w:rsid w:val="00225A5D"/>
    <w:rsid w:val="00226787"/>
    <w:rsid w:val="0022782C"/>
    <w:rsid w:val="00227A34"/>
    <w:rsid w:val="00230C9E"/>
    <w:rsid w:val="00232191"/>
    <w:rsid w:val="002333E3"/>
    <w:rsid w:val="00235394"/>
    <w:rsid w:val="00235577"/>
    <w:rsid w:val="00235B7B"/>
    <w:rsid w:val="00235EE1"/>
    <w:rsid w:val="002371B2"/>
    <w:rsid w:val="00241FE5"/>
    <w:rsid w:val="0024350D"/>
    <w:rsid w:val="002435CA"/>
    <w:rsid w:val="0024444C"/>
    <w:rsid w:val="0024469F"/>
    <w:rsid w:val="002457A0"/>
    <w:rsid w:val="00246A5E"/>
    <w:rsid w:val="002507CE"/>
    <w:rsid w:val="00250B5B"/>
    <w:rsid w:val="00250F5C"/>
    <w:rsid w:val="00252B06"/>
    <w:rsid w:val="00252DB8"/>
    <w:rsid w:val="002537BC"/>
    <w:rsid w:val="00254352"/>
    <w:rsid w:val="00254A4F"/>
    <w:rsid w:val="00255C58"/>
    <w:rsid w:val="00255CB1"/>
    <w:rsid w:val="002605AA"/>
    <w:rsid w:val="00260EC7"/>
    <w:rsid w:val="00260F67"/>
    <w:rsid w:val="00261539"/>
    <w:rsid w:val="0026179F"/>
    <w:rsid w:val="00261AEF"/>
    <w:rsid w:val="002627ED"/>
    <w:rsid w:val="00262F62"/>
    <w:rsid w:val="002633F1"/>
    <w:rsid w:val="002638B0"/>
    <w:rsid w:val="00264365"/>
    <w:rsid w:val="002666AE"/>
    <w:rsid w:val="00267651"/>
    <w:rsid w:val="00267F36"/>
    <w:rsid w:val="00270194"/>
    <w:rsid w:val="00270883"/>
    <w:rsid w:val="00270DAE"/>
    <w:rsid w:val="0027369C"/>
    <w:rsid w:val="00274685"/>
    <w:rsid w:val="00274C37"/>
    <w:rsid w:val="00274E1A"/>
    <w:rsid w:val="00275251"/>
    <w:rsid w:val="002775B1"/>
    <w:rsid w:val="002775B9"/>
    <w:rsid w:val="00277948"/>
    <w:rsid w:val="002811C4"/>
    <w:rsid w:val="00282213"/>
    <w:rsid w:val="00282722"/>
    <w:rsid w:val="00282C4D"/>
    <w:rsid w:val="00282CD2"/>
    <w:rsid w:val="00283319"/>
    <w:rsid w:val="00283630"/>
    <w:rsid w:val="002837AB"/>
    <w:rsid w:val="00283AB9"/>
    <w:rsid w:val="00284016"/>
    <w:rsid w:val="00284974"/>
    <w:rsid w:val="002858BF"/>
    <w:rsid w:val="002876F4"/>
    <w:rsid w:val="00287E11"/>
    <w:rsid w:val="00290B22"/>
    <w:rsid w:val="00292199"/>
    <w:rsid w:val="002939AF"/>
    <w:rsid w:val="00294491"/>
    <w:rsid w:val="00294BDE"/>
    <w:rsid w:val="00294C58"/>
    <w:rsid w:val="002A014A"/>
    <w:rsid w:val="002A0CED"/>
    <w:rsid w:val="002A1275"/>
    <w:rsid w:val="002A245D"/>
    <w:rsid w:val="002A3200"/>
    <w:rsid w:val="002A376D"/>
    <w:rsid w:val="002A403A"/>
    <w:rsid w:val="002A41F1"/>
    <w:rsid w:val="002A49D9"/>
    <w:rsid w:val="002A4CD0"/>
    <w:rsid w:val="002A4FDE"/>
    <w:rsid w:val="002A5319"/>
    <w:rsid w:val="002A5A96"/>
    <w:rsid w:val="002A741F"/>
    <w:rsid w:val="002A7590"/>
    <w:rsid w:val="002A7A12"/>
    <w:rsid w:val="002A7DA6"/>
    <w:rsid w:val="002B3422"/>
    <w:rsid w:val="002B4193"/>
    <w:rsid w:val="002B516C"/>
    <w:rsid w:val="002B56A0"/>
    <w:rsid w:val="002B5ADF"/>
    <w:rsid w:val="002B5E1D"/>
    <w:rsid w:val="002B60C1"/>
    <w:rsid w:val="002B691D"/>
    <w:rsid w:val="002B77D0"/>
    <w:rsid w:val="002C0F22"/>
    <w:rsid w:val="002C16C3"/>
    <w:rsid w:val="002C19C2"/>
    <w:rsid w:val="002C266D"/>
    <w:rsid w:val="002C2D03"/>
    <w:rsid w:val="002C3AD6"/>
    <w:rsid w:val="002C469A"/>
    <w:rsid w:val="002C4AC9"/>
    <w:rsid w:val="002C4B52"/>
    <w:rsid w:val="002C577C"/>
    <w:rsid w:val="002C5CAC"/>
    <w:rsid w:val="002C7AE8"/>
    <w:rsid w:val="002D03E5"/>
    <w:rsid w:val="002D1065"/>
    <w:rsid w:val="002D107F"/>
    <w:rsid w:val="002D36EB"/>
    <w:rsid w:val="002D3EEE"/>
    <w:rsid w:val="002D51FC"/>
    <w:rsid w:val="002D6B49"/>
    <w:rsid w:val="002D6BDF"/>
    <w:rsid w:val="002D6C49"/>
    <w:rsid w:val="002D7023"/>
    <w:rsid w:val="002E04FC"/>
    <w:rsid w:val="002E12E7"/>
    <w:rsid w:val="002E2C16"/>
    <w:rsid w:val="002E2CE9"/>
    <w:rsid w:val="002E3535"/>
    <w:rsid w:val="002E3BF7"/>
    <w:rsid w:val="002E403E"/>
    <w:rsid w:val="002E405C"/>
    <w:rsid w:val="002E4A20"/>
    <w:rsid w:val="002E4AD8"/>
    <w:rsid w:val="002E4C74"/>
    <w:rsid w:val="002E4D00"/>
    <w:rsid w:val="002E54FF"/>
    <w:rsid w:val="002E5961"/>
    <w:rsid w:val="002E670F"/>
    <w:rsid w:val="002E6ECC"/>
    <w:rsid w:val="002F05D5"/>
    <w:rsid w:val="002F06CD"/>
    <w:rsid w:val="002F158C"/>
    <w:rsid w:val="002F2D93"/>
    <w:rsid w:val="002F3B58"/>
    <w:rsid w:val="002F4093"/>
    <w:rsid w:val="002F4A85"/>
    <w:rsid w:val="002F4E33"/>
    <w:rsid w:val="002F52C3"/>
    <w:rsid w:val="002F5636"/>
    <w:rsid w:val="002F5724"/>
    <w:rsid w:val="002F76D3"/>
    <w:rsid w:val="0030082D"/>
    <w:rsid w:val="003012BA"/>
    <w:rsid w:val="00301857"/>
    <w:rsid w:val="003019C9"/>
    <w:rsid w:val="003022A5"/>
    <w:rsid w:val="00302403"/>
    <w:rsid w:val="003028C8"/>
    <w:rsid w:val="003039AA"/>
    <w:rsid w:val="00304B85"/>
    <w:rsid w:val="00304ED0"/>
    <w:rsid w:val="00304F9C"/>
    <w:rsid w:val="003056BD"/>
    <w:rsid w:val="00306EE8"/>
    <w:rsid w:val="00307C59"/>
    <w:rsid w:val="00307E51"/>
    <w:rsid w:val="0031024E"/>
    <w:rsid w:val="00311363"/>
    <w:rsid w:val="003129BB"/>
    <w:rsid w:val="0031346F"/>
    <w:rsid w:val="00313A3B"/>
    <w:rsid w:val="00315867"/>
    <w:rsid w:val="003158BB"/>
    <w:rsid w:val="003160A8"/>
    <w:rsid w:val="00320347"/>
    <w:rsid w:val="00321150"/>
    <w:rsid w:val="003222F9"/>
    <w:rsid w:val="00322738"/>
    <w:rsid w:val="00322E9B"/>
    <w:rsid w:val="003230EF"/>
    <w:rsid w:val="0032332C"/>
    <w:rsid w:val="00323B7F"/>
    <w:rsid w:val="00323FF7"/>
    <w:rsid w:val="00324640"/>
    <w:rsid w:val="00325426"/>
    <w:rsid w:val="003260D7"/>
    <w:rsid w:val="0032629B"/>
    <w:rsid w:val="00326CDD"/>
    <w:rsid w:val="00326D90"/>
    <w:rsid w:val="00327199"/>
    <w:rsid w:val="00327D12"/>
    <w:rsid w:val="00331256"/>
    <w:rsid w:val="003315E4"/>
    <w:rsid w:val="00334385"/>
    <w:rsid w:val="00334AE3"/>
    <w:rsid w:val="0033569F"/>
    <w:rsid w:val="003359C0"/>
    <w:rsid w:val="00335C1B"/>
    <w:rsid w:val="00336697"/>
    <w:rsid w:val="00340526"/>
    <w:rsid w:val="00341377"/>
    <w:rsid w:val="0034162D"/>
    <w:rsid w:val="003418CB"/>
    <w:rsid w:val="00341CC8"/>
    <w:rsid w:val="00341DA6"/>
    <w:rsid w:val="00343B9F"/>
    <w:rsid w:val="0034438D"/>
    <w:rsid w:val="0034560D"/>
    <w:rsid w:val="00345F9B"/>
    <w:rsid w:val="0034613F"/>
    <w:rsid w:val="00347D42"/>
    <w:rsid w:val="00350CEF"/>
    <w:rsid w:val="00352CCD"/>
    <w:rsid w:val="0035313A"/>
    <w:rsid w:val="003538A2"/>
    <w:rsid w:val="00355289"/>
    <w:rsid w:val="00355873"/>
    <w:rsid w:val="00355A64"/>
    <w:rsid w:val="00355F6E"/>
    <w:rsid w:val="003564B1"/>
    <w:rsid w:val="0035660F"/>
    <w:rsid w:val="0035682A"/>
    <w:rsid w:val="00356C01"/>
    <w:rsid w:val="0035777E"/>
    <w:rsid w:val="00360E29"/>
    <w:rsid w:val="003615A1"/>
    <w:rsid w:val="003628B9"/>
    <w:rsid w:val="00362D8F"/>
    <w:rsid w:val="00363781"/>
    <w:rsid w:val="00363CBC"/>
    <w:rsid w:val="00365319"/>
    <w:rsid w:val="003661E9"/>
    <w:rsid w:val="00366337"/>
    <w:rsid w:val="0036743C"/>
    <w:rsid w:val="00367724"/>
    <w:rsid w:val="00370290"/>
    <w:rsid w:val="0037098A"/>
    <w:rsid w:val="00370C0B"/>
    <w:rsid w:val="003710BA"/>
    <w:rsid w:val="0037188E"/>
    <w:rsid w:val="0037243D"/>
    <w:rsid w:val="003726E7"/>
    <w:rsid w:val="00372C2A"/>
    <w:rsid w:val="00372D18"/>
    <w:rsid w:val="00374E8F"/>
    <w:rsid w:val="00375A94"/>
    <w:rsid w:val="00375E74"/>
    <w:rsid w:val="00375EC0"/>
    <w:rsid w:val="003766FD"/>
    <w:rsid w:val="0037694C"/>
    <w:rsid w:val="003770F6"/>
    <w:rsid w:val="00377BA6"/>
    <w:rsid w:val="00380482"/>
    <w:rsid w:val="00380C2E"/>
    <w:rsid w:val="00380E54"/>
    <w:rsid w:val="00382797"/>
    <w:rsid w:val="00382B85"/>
    <w:rsid w:val="00383E37"/>
    <w:rsid w:val="003847F6"/>
    <w:rsid w:val="00386B8C"/>
    <w:rsid w:val="00391690"/>
    <w:rsid w:val="00392E2C"/>
    <w:rsid w:val="00393042"/>
    <w:rsid w:val="0039353B"/>
    <w:rsid w:val="00394AD5"/>
    <w:rsid w:val="00395027"/>
    <w:rsid w:val="00395B35"/>
    <w:rsid w:val="0039642D"/>
    <w:rsid w:val="003967AD"/>
    <w:rsid w:val="0039762B"/>
    <w:rsid w:val="003978E7"/>
    <w:rsid w:val="003A03F5"/>
    <w:rsid w:val="003A2E40"/>
    <w:rsid w:val="003A3559"/>
    <w:rsid w:val="003A3784"/>
    <w:rsid w:val="003A3C87"/>
    <w:rsid w:val="003A3DD6"/>
    <w:rsid w:val="003A41C2"/>
    <w:rsid w:val="003A5470"/>
    <w:rsid w:val="003B0158"/>
    <w:rsid w:val="003B02EB"/>
    <w:rsid w:val="003B2018"/>
    <w:rsid w:val="003B2427"/>
    <w:rsid w:val="003B35AA"/>
    <w:rsid w:val="003B40B6"/>
    <w:rsid w:val="003B56DB"/>
    <w:rsid w:val="003B7146"/>
    <w:rsid w:val="003B727B"/>
    <w:rsid w:val="003B755E"/>
    <w:rsid w:val="003B7B57"/>
    <w:rsid w:val="003C0954"/>
    <w:rsid w:val="003C1F73"/>
    <w:rsid w:val="003C228E"/>
    <w:rsid w:val="003C23FF"/>
    <w:rsid w:val="003C2470"/>
    <w:rsid w:val="003C3665"/>
    <w:rsid w:val="003C36FB"/>
    <w:rsid w:val="003C4BCE"/>
    <w:rsid w:val="003C51E7"/>
    <w:rsid w:val="003C5492"/>
    <w:rsid w:val="003C5FE5"/>
    <w:rsid w:val="003C6771"/>
    <w:rsid w:val="003C6893"/>
    <w:rsid w:val="003C6DE2"/>
    <w:rsid w:val="003D16D0"/>
    <w:rsid w:val="003D1EFD"/>
    <w:rsid w:val="003D28BF"/>
    <w:rsid w:val="003D2BD3"/>
    <w:rsid w:val="003D4215"/>
    <w:rsid w:val="003D4266"/>
    <w:rsid w:val="003D4305"/>
    <w:rsid w:val="003D4A06"/>
    <w:rsid w:val="003D4C47"/>
    <w:rsid w:val="003D7719"/>
    <w:rsid w:val="003E036A"/>
    <w:rsid w:val="003E0668"/>
    <w:rsid w:val="003E0BEA"/>
    <w:rsid w:val="003E110E"/>
    <w:rsid w:val="003E195A"/>
    <w:rsid w:val="003E1B64"/>
    <w:rsid w:val="003E247D"/>
    <w:rsid w:val="003E2563"/>
    <w:rsid w:val="003E3EC3"/>
    <w:rsid w:val="003E40EE"/>
    <w:rsid w:val="003E550C"/>
    <w:rsid w:val="003E5740"/>
    <w:rsid w:val="003E58AE"/>
    <w:rsid w:val="003E5A3D"/>
    <w:rsid w:val="003E6C28"/>
    <w:rsid w:val="003E702A"/>
    <w:rsid w:val="003F066A"/>
    <w:rsid w:val="003F0BEF"/>
    <w:rsid w:val="003F1C1B"/>
    <w:rsid w:val="003F24ED"/>
    <w:rsid w:val="003F3A2F"/>
    <w:rsid w:val="003F67F0"/>
    <w:rsid w:val="003F69CC"/>
    <w:rsid w:val="0040093E"/>
    <w:rsid w:val="00401144"/>
    <w:rsid w:val="00401933"/>
    <w:rsid w:val="00402EB7"/>
    <w:rsid w:val="00403B56"/>
    <w:rsid w:val="00403CA6"/>
    <w:rsid w:val="00404098"/>
    <w:rsid w:val="004043B9"/>
    <w:rsid w:val="004047C6"/>
    <w:rsid w:val="00404831"/>
    <w:rsid w:val="0040590F"/>
    <w:rsid w:val="00406C17"/>
    <w:rsid w:val="00407661"/>
    <w:rsid w:val="00410314"/>
    <w:rsid w:val="004119C2"/>
    <w:rsid w:val="00412063"/>
    <w:rsid w:val="004124CD"/>
    <w:rsid w:val="00412EB1"/>
    <w:rsid w:val="00413279"/>
    <w:rsid w:val="004137BA"/>
    <w:rsid w:val="00413B62"/>
    <w:rsid w:val="00413C63"/>
    <w:rsid w:val="00413DDE"/>
    <w:rsid w:val="00413F2F"/>
    <w:rsid w:val="00414118"/>
    <w:rsid w:val="00416084"/>
    <w:rsid w:val="0041694A"/>
    <w:rsid w:val="00417185"/>
    <w:rsid w:val="00420419"/>
    <w:rsid w:val="00420E15"/>
    <w:rsid w:val="00420F36"/>
    <w:rsid w:val="00421A09"/>
    <w:rsid w:val="00421B12"/>
    <w:rsid w:val="00421FBA"/>
    <w:rsid w:val="00424F8C"/>
    <w:rsid w:val="00425B1F"/>
    <w:rsid w:val="004261A4"/>
    <w:rsid w:val="00426861"/>
    <w:rsid w:val="004271BA"/>
    <w:rsid w:val="00427298"/>
    <w:rsid w:val="00430497"/>
    <w:rsid w:val="00430A15"/>
    <w:rsid w:val="00430DCF"/>
    <w:rsid w:val="00430EA5"/>
    <w:rsid w:val="0043113C"/>
    <w:rsid w:val="00431BBF"/>
    <w:rsid w:val="00434DC1"/>
    <w:rsid w:val="004350F4"/>
    <w:rsid w:val="0043529F"/>
    <w:rsid w:val="00435B61"/>
    <w:rsid w:val="004364FE"/>
    <w:rsid w:val="0043669B"/>
    <w:rsid w:val="00436F88"/>
    <w:rsid w:val="004376EA"/>
    <w:rsid w:val="00437AF7"/>
    <w:rsid w:val="00440AAF"/>
    <w:rsid w:val="004412A0"/>
    <w:rsid w:val="00441CDD"/>
    <w:rsid w:val="00442337"/>
    <w:rsid w:val="00443043"/>
    <w:rsid w:val="00444884"/>
    <w:rsid w:val="00446408"/>
    <w:rsid w:val="00446B49"/>
    <w:rsid w:val="00450F27"/>
    <w:rsid w:val="004510E5"/>
    <w:rsid w:val="00452E24"/>
    <w:rsid w:val="004533E9"/>
    <w:rsid w:val="00453DC1"/>
    <w:rsid w:val="00454325"/>
    <w:rsid w:val="004543C3"/>
    <w:rsid w:val="00454FA3"/>
    <w:rsid w:val="00454FFB"/>
    <w:rsid w:val="00456A75"/>
    <w:rsid w:val="004572F8"/>
    <w:rsid w:val="00457F84"/>
    <w:rsid w:val="00457FA1"/>
    <w:rsid w:val="004610AD"/>
    <w:rsid w:val="00461122"/>
    <w:rsid w:val="004614E0"/>
    <w:rsid w:val="00461E39"/>
    <w:rsid w:val="00461E4D"/>
    <w:rsid w:val="00462AD5"/>
    <w:rsid w:val="00462D3A"/>
    <w:rsid w:val="00463521"/>
    <w:rsid w:val="004646AD"/>
    <w:rsid w:val="00466DE3"/>
    <w:rsid w:val="00470C2E"/>
    <w:rsid w:val="00471125"/>
    <w:rsid w:val="0047249F"/>
    <w:rsid w:val="004724F9"/>
    <w:rsid w:val="00472EC8"/>
    <w:rsid w:val="00473AB9"/>
    <w:rsid w:val="0047437A"/>
    <w:rsid w:val="00475DAD"/>
    <w:rsid w:val="00476331"/>
    <w:rsid w:val="004766AD"/>
    <w:rsid w:val="00477352"/>
    <w:rsid w:val="00477720"/>
    <w:rsid w:val="00480513"/>
    <w:rsid w:val="00480CC2"/>
    <w:rsid w:val="00480E42"/>
    <w:rsid w:val="00482099"/>
    <w:rsid w:val="00484A5C"/>
    <w:rsid w:val="00484C5D"/>
    <w:rsid w:val="00484CAA"/>
    <w:rsid w:val="0048543E"/>
    <w:rsid w:val="00486312"/>
    <w:rsid w:val="004868C1"/>
    <w:rsid w:val="00486F64"/>
    <w:rsid w:val="0048750F"/>
    <w:rsid w:val="00490332"/>
    <w:rsid w:val="0049081A"/>
    <w:rsid w:val="00491000"/>
    <w:rsid w:val="00491648"/>
    <w:rsid w:val="00491D6C"/>
    <w:rsid w:val="00494E0B"/>
    <w:rsid w:val="00494EAF"/>
    <w:rsid w:val="00494FA3"/>
    <w:rsid w:val="00496F7D"/>
    <w:rsid w:val="00497717"/>
    <w:rsid w:val="004A0430"/>
    <w:rsid w:val="004A07D1"/>
    <w:rsid w:val="004A088B"/>
    <w:rsid w:val="004A098B"/>
    <w:rsid w:val="004A1945"/>
    <w:rsid w:val="004A288C"/>
    <w:rsid w:val="004A2C90"/>
    <w:rsid w:val="004A3654"/>
    <w:rsid w:val="004A382D"/>
    <w:rsid w:val="004A3B6D"/>
    <w:rsid w:val="004A44F1"/>
    <w:rsid w:val="004A4606"/>
    <w:rsid w:val="004A495F"/>
    <w:rsid w:val="004A4B55"/>
    <w:rsid w:val="004A598A"/>
    <w:rsid w:val="004A638A"/>
    <w:rsid w:val="004A6EA0"/>
    <w:rsid w:val="004A6F08"/>
    <w:rsid w:val="004A7544"/>
    <w:rsid w:val="004A7710"/>
    <w:rsid w:val="004B27C9"/>
    <w:rsid w:val="004B3000"/>
    <w:rsid w:val="004B3DC0"/>
    <w:rsid w:val="004B46D3"/>
    <w:rsid w:val="004B48DE"/>
    <w:rsid w:val="004B4EF2"/>
    <w:rsid w:val="004B6A3B"/>
    <w:rsid w:val="004B6B0F"/>
    <w:rsid w:val="004C0061"/>
    <w:rsid w:val="004C014B"/>
    <w:rsid w:val="004C123A"/>
    <w:rsid w:val="004C1665"/>
    <w:rsid w:val="004C16F1"/>
    <w:rsid w:val="004C1D71"/>
    <w:rsid w:val="004C212C"/>
    <w:rsid w:val="004C232E"/>
    <w:rsid w:val="004C470F"/>
    <w:rsid w:val="004C4D1A"/>
    <w:rsid w:val="004C54E5"/>
    <w:rsid w:val="004C59EE"/>
    <w:rsid w:val="004C5D23"/>
    <w:rsid w:val="004C67C1"/>
    <w:rsid w:val="004C77AF"/>
    <w:rsid w:val="004C7806"/>
    <w:rsid w:val="004C7DC8"/>
    <w:rsid w:val="004D07FA"/>
    <w:rsid w:val="004D0B0B"/>
    <w:rsid w:val="004D0F1A"/>
    <w:rsid w:val="004D132E"/>
    <w:rsid w:val="004D1464"/>
    <w:rsid w:val="004D21B0"/>
    <w:rsid w:val="004D23AC"/>
    <w:rsid w:val="004D3121"/>
    <w:rsid w:val="004D47C1"/>
    <w:rsid w:val="004D4C90"/>
    <w:rsid w:val="004D4D66"/>
    <w:rsid w:val="004D6A5C"/>
    <w:rsid w:val="004D737D"/>
    <w:rsid w:val="004D7830"/>
    <w:rsid w:val="004D7F0A"/>
    <w:rsid w:val="004E0CEB"/>
    <w:rsid w:val="004E2659"/>
    <w:rsid w:val="004E2C0A"/>
    <w:rsid w:val="004E348C"/>
    <w:rsid w:val="004E39EE"/>
    <w:rsid w:val="004E453C"/>
    <w:rsid w:val="004E475C"/>
    <w:rsid w:val="004E4B84"/>
    <w:rsid w:val="004E55D3"/>
    <w:rsid w:val="004E56E0"/>
    <w:rsid w:val="004E5A84"/>
    <w:rsid w:val="004E5D3F"/>
    <w:rsid w:val="004E6463"/>
    <w:rsid w:val="004E6576"/>
    <w:rsid w:val="004E7329"/>
    <w:rsid w:val="004E7CBE"/>
    <w:rsid w:val="004F016D"/>
    <w:rsid w:val="004F018A"/>
    <w:rsid w:val="004F0F05"/>
    <w:rsid w:val="004F2399"/>
    <w:rsid w:val="004F2CB0"/>
    <w:rsid w:val="004F3A50"/>
    <w:rsid w:val="004F3C9D"/>
    <w:rsid w:val="004F5189"/>
    <w:rsid w:val="004F5AC7"/>
    <w:rsid w:val="004F5CED"/>
    <w:rsid w:val="004F6DDD"/>
    <w:rsid w:val="004F6E24"/>
    <w:rsid w:val="004F7349"/>
    <w:rsid w:val="005017F7"/>
    <w:rsid w:val="00501E41"/>
    <w:rsid w:val="00501FA7"/>
    <w:rsid w:val="005034DC"/>
    <w:rsid w:val="00503762"/>
    <w:rsid w:val="00504E28"/>
    <w:rsid w:val="00504FF1"/>
    <w:rsid w:val="00505BFA"/>
    <w:rsid w:val="005071B4"/>
    <w:rsid w:val="00507687"/>
    <w:rsid w:val="005078F9"/>
    <w:rsid w:val="00510F45"/>
    <w:rsid w:val="00511651"/>
    <w:rsid w:val="005117A9"/>
    <w:rsid w:val="00511C34"/>
    <w:rsid w:val="00511F57"/>
    <w:rsid w:val="00512A84"/>
    <w:rsid w:val="0051492F"/>
    <w:rsid w:val="005157FE"/>
    <w:rsid w:val="00515CBE"/>
    <w:rsid w:val="00515E2B"/>
    <w:rsid w:val="00516E8F"/>
    <w:rsid w:val="00520393"/>
    <w:rsid w:val="005206A6"/>
    <w:rsid w:val="00520E36"/>
    <w:rsid w:val="00522A7E"/>
    <w:rsid w:val="00522AFD"/>
    <w:rsid w:val="00522EF5"/>
    <w:rsid w:val="00522F20"/>
    <w:rsid w:val="005232FF"/>
    <w:rsid w:val="005238F3"/>
    <w:rsid w:val="0052494E"/>
    <w:rsid w:val="00524A66"/>
    <w:rsid w:val="00525044"/>
    <w:rsid w:val="00525341"/>
    <w:rsid w:val="00525353"/>
    <w:rsid w:val="00526424"/>
    <w:rsid w:val="0052712C"/>
    <w:rsid w:val="0052796F"/>
    <w:rsid w:val="00527EC2"/>
    <w:rsid w:val="005308DB"/>
    <w:rsid w:val="00530A2E"/>
    <w:rsid w:val="00530B47"/>
    <w:rsid w:val="00530FBE"/>
    <w:rsid w:val="00531628"/>
    <w:rsid w:val="00532296"/>
    <w:rsid w:val="00532727"/>
    <w:rsid w:val="00532D13"/>
    <w:rsid w:val="00532F5D"/>
    <w:rsid w:val="00533159"/>
    <w:rsid w:val="005339DB"/>
    <w:rsid w:val="00534C89"/>
    <w:rsid w:val="00535C6C"/>
    <w:rsid w:val="0053608D"/>
    <w:rsid w:val="00536316"/>
    <w:rsid w:val="00536AFC"/>
    <w:rsid w:val="005372AC"/>
    <w:rsid w:val="005375C1"/>
    <w:rsid w:val="00540725"/>
    <w:rsid w:val="00541573"/>
    <w:rsid w:val="00541B6C"/>
    <w:rsid w:val="00542576"/>
    <w:rsid w:val="00542B24"/>
    <w:rsid w:val="0054348A"/>
    <w:rsid w:val="0054449C"/>
    <w:rsid w:val="00545304"/>
    <w:rsid w:val="00545432"/>
    <w:rsid w:val="005454C5"/>
    <w:rsid w:val="00545F28"/>
    <w:rsid w:val="00546694"/>
    <w:rsid w:val="005478CD"/>
    <w:rsid w:val="00550450"/>
    <w:rsid w:val="00550D75"/>
    <w:rsid w:val="0055111B"/>
    <w:rsid w:val="00552A57"/>
    <w:rsid w:val="005531CB"/>
    <w:rsid w:val="005539EF"/>
    <w:rsid w:val="00554376"/>
    <w:rsid w:val="00554796"/>
    <w:rsid w:val="00555620"/>
    <w:rsid w:val="005557C7"/>
    <w:rsid w:val="00557F25"/>
    <w:rsid w:val="0056119B"/>
    <w:rsid w:val="005616A6"/>
    <w:rsid w:val="0056245B"/>
    <w:rsid w:val="00564058"/>
    <w:rsid w:val="00564C70"/>
    <w:rsid w:val="00567011"/>
    <w:rsid w:val="00567B63"/>
    <w:rsid w:val="005705DD"/>
    <w:rsid w:val="0057148D"/>
    <w:rsid w:val="00571777"/>
    <w:rsid w:val="00572098"/>
    <w:rsid w:val="0057259B"/>
    <w:rsid w:val="00572D8F"/>
    <w:rsid w:val="0057308E"/>
    <w:rsid w:val="00573800"/>
    <w:rsid w:val="005740A0"/>
    <w:rsid w:val="005767B7"/>
    <w:rsid w:val="00576A8F"/>
    <w:rsid w:val="00576F48"/>
    <w:rsid w:val="00577AF2"/>
    <w:rsid w:val="00577F69"/>
    <w:rsid w:val="00580E8C"/>
    <w:rsid w:val="00580FF5"/>
    <w:rsid w:val="00581B7F"/>
    <w:rsid w:val="00581D38"/>
    <w:rsid w:val="005827A0"/>
    <w:rsid w:val="00582A0E"/>
    <w:rsid w:val="005844D5"/>
    <w:rsid w:val="0058519C"/>
    <w:rsid w:val="005853EF"/>
    <w:rsid w:val="005861CD"/>
    <w:rsid w:val="005871C1"/>
    <w:rsid w:val="005879CF"/>
    <w:rsid w:val="00590149"/>
    <w:rsid w:val="00590372"/>
    <w:rsid w:val="0059149A"/>
    <w:rsid w:val="00591A51"/>
    <w:rsid w:val="005952BF"/>
    <w:rsid w:val="005954AF"/>
    <w:rsid w:val="005956EE"/>
    <w:rsid w:val="00596B18"/>
    <w:rsid w:val="00597D30"/>
    <w:rsid w:val="005A008B"/>
    <w:rsid w:val="005A01B6"/>
    <w:rsid w:val="005A04C5"/>
    <w:rsid w:val="005A0527"/>
    <w:rsid w:val="005A083E"/>
    <w:rsid w:val="005A3CF5"/>
    <w:rsid w:val="005A44AD"/>
    <w:rsid w:val="005A459A"/>
    <w:rsid w:val="005A491F"/>
    <w:rsid w:val="005A7349"/>
    <w:rsid w:val="005B062F"/>
    <w:rsid w:val="005B0821"/>
    <w:rsid w:val="005B13FC"/>
    <w:rsid w:val="005B3F8B"/>
    <w:rsid w:val="005B4642"/>
    <w:rsid w:val="005B4802"/>
    <w:rsid w:val="005B4FBF"/>
    <w:rsid w:val="005B5008"/>
    <w:rsid w:val="005B58CB"/>
    <w:rsid w:val="005B6997"/>
    <w:rsid w:val="005B6FD3"/>
    <w:rsid w:val="005C07DD"/>
    <w:rsid w:val="005C1EA6"/>
    <w:rsid w:val="005C29AC"/>
    <w:rsid w:val="005C2C3A"/>
    <w:rsid w:val="005C386A"/>
    <w:rsid w:val="005C501F"/>
    <w:rsid w:val="005C5341"/>
    <w:rsid w:val="005C5424"/>
    <w:rsid w:val="005C7E1C"/>
    <w:rsid w:val="005D0B99"/>
    <w:rsid w:val="005D308E"/>
    <w:rsid w:val="005D3A48"/>
    <w:rsid w:val="005D40F7"/>
    <w:rsid w:val="005D4582"/>
    <w:rsid w:val="005D4FD2"/>
    <w:rsid w:val="005D71D4"/>
    <w:rsid w:val="005D7436"/>
    <w:rsid w:val="005D7AF8"/>
    <w:rsid w:val="005E02BE"/>
    <w:rsid w:val="005E05EC"/>
    <w:rsid w:val="005E077A"/>
    <w:rsid w:val="005E0BB7"/>
    <w:rsid w:val="005E129E"/>
    <w:rsid w:val="005E17BF"/>
    <w:rsid w:val="005E1BC3"/>
    <w:rsid w:val="005E366A"/>
    <w:rsid w:val="005E41FB"/>
    <w:rsid w:val="005E62C5"/>
    <w:rsid w:val="005E7096"/>
    <w:rsid w:val="005F0D6A"/>
    <w:rsid w:val="005F1B47"/>
    <w:rsid w:val="005F2145"/>
    <w:rsid w:val="005F2F44"/>
    <w:rsid w:val="005F30F5"/>
    <w:rsid w:val="005F3977"/>
    <w:rsid w:val="005F49D7"/>
    <w:rsid w:val="005F526D"/>
    <w:rsid w:val="005F5C70"/>
    <w:rsid w:val="005F5FFB"/>
    <w:rsid w:val="005F67BD"/>
    <w:rsid w:val="005F750B"/>
    <w:rsid w:val="00600816"/>
    <w:rsid w:val="00601079"/>
    <w:rsid w:val="006016E1"/>
    <w:rsid w:val="00602D27"/>
    <w:rsid w:val="006032CB"/>
    <w:rsid w:val="00604345"/>
    <w:rsid w:val="006044F4"/>
    <w:rsid w:val="00604B1A"/>
    <w:rsid w:val="00605144"/>
    <w:rsid w:val="0060685D"/>
    <w:rsid w:val="00606AA6"/>
    <w:rsid w:val="00606EBB"/>
    <w:rsid w:val="00607495"/>
    <w:rsid w:val="00607928"/>
    <w:rsid w:val="00607943"/>
    <w:rsid w:val="00610B99"/>
    <w:rsid w:val="006121E6"/>
    <w:rsid w:val="006125D4"/>
    <w:rsid w:val="006134CD"/>
    <w:rsid w:val="00613F9C"/>
    <w:rsid w:val="006144A1"/>
    <w:rsid w:val="006144B8"/>
    <w:rsid w:val="006153A1"/>
    <w:rsid w:val="00615EBB"/>
    <w:rsid w:val="00616096"/>
    <w:rsid w:val="006160A2"/>
    <w:rsid w:val="00616243"/>
    <w:rsid w:val="00616477"/>
    <w:rsid w:val="00616A6E"/>
    <w:rsid w:val="00620173"/>
    <w:rsid w:val="00626997"/>
    <w:rsid w:val="006278AF"/>
    <w:rsid w:val="00627AA4"/>
    <w:rsid w:val="00627D7D"/>
    <w:rsid w:val="006302AA"/>
    <w:rsid w:val="0063056B"/>
    <w:rsid w:val="00630C8C"/>
    <w:rsid w:val="00631418"/>
    <w:rsid w:val="00632D9F"/>
    <w:rsid w:val="006333A7"/>
    <w:rsid w:val="00633657"/>
    <w:rsid w:val="00633A33"/>
    <w:rsid w:val="00633C2A"/>
    <w:rsid w:val="00634257"/>
    <w:rsid w:val="006363BD"/>
    <w:rsid w:val="00636446"/>
    <w:rsid w:val="0063673F"/>
    <w:rsid w:val="006405CC"/>
    <w:rsid w:val="00640719"/>
    <w:rsid w:val="00640EB6"/>
    <w:rsid w:val="006412DC"/>
    <w:rsid w:val="00642409"/>
    <w:rsid w:val="00642BC6"/>
    <w:rsid w:val="00642E4F"/>
    <w:rsid w:val="0064313F"/>
    <w:rsid w:val="00643A65"/>
    <w:rsid w:val="00643AAF"/>
    <w:rsid w:val="00643CA2"/>
    <w:rsid w:val="00644790"/>
    <w:rsid w:val="006447A2"/>
    <w:rsid w:val="00645A72"/>
    <w:rsid w:val="00645C0C"/>
    <w:rsid w:val="00647348"/>
    <w:rsid w:val="00647C78"/>
    <w:rsid w:val="00647E62"/>
    <w:rsid w:val="00650199"/>
    <w:rsid w:val="006501AF"/>
    <w:rsid w:val="006508CB"/>
    <w:rsid w:val="00650DDE"/>
    <w:rsid w:val="00651616"/>
    <w:rsid w:val="006520B7"/>
    <w:rsid w:val="006536B1"/>
    <w:rsid w:val="006547CE"/>
    <w:rsid w:val="0065505B"/>
    <w:rsid w:val="006565C8"/>
    <w:rsid w:val="006572C4"/>
    <w:rsid w:val="00661CD0"/>
    <w:rsid w:val="00661E31"/>
    <w:rsid w:val="00662DCF"/>
    <w:rsid w:val="00662FC1"/>
    <w:rsid w:val="00663585"/>
    <w:rsid w:val="00663AA0"/>
    <w:rsid w:val="00664561"/>
    <w:rsid w:val="00665932"/>
    <w:rsid w:val="006665B1"/>
    <w:rsid w:val="00666B0F"/>
    <w:rsid w:val="00666F0A"/>
    <w:rsid w:val="006670AC"/>
    <w:rsid w:val="00667236"/>
    <w:rsid w:val="0066770E"/>
    <w:rsid w:val="006704F2"/>
    <w:rsid w:val="006716EE"/>
    <w:rsid w:val="00671720"/>
    <w:rsid w:val="00671A04"/>
    <w:rsid w:val="00672068"/>
    <w:rsid w:val="00672280"/>
    <w:rsid w:val="00672307"/>
    <w:rsid w:val="00673179"/>
    <w:rsid w:val="00673DA5"/>
    <w:rsid w:val="00676D85"/>
    <w:rsid w:val="0067702D"/>
    <w:rsid w:val="00677044"/>
    <w:rsid w:val="006804F1"/>
    <w:rsid w:val="006808C6"/>
    <w:rsid w:val="00682668"/>
    <w:rsid w:val="00682976"/>
    <w:rsid w:val="00683FB9"/>
    <w:rsid w:val="0068459C"/>
    <w:rsid w:val="006845CB"/>
    <w:rsid w:val="006849F9"/>
    <w:rsid w:val="0068680E"/>
    <w:rsid w:val="006868D4"/>
    <w:rsid w:val="006879CB"/>
    <w:rsid w:val="00687E9A"/>
    <w:rsid w:val="00690430"/>
    <w:rsid w:val="00690A71"/>
    <w:rsid w:val="006910AE"/>
    <w:rsid w:val="006921CF"/>
    <w:rsid w:val="00692735"/>
    <w:rsid w:val="00692A68"/>
    <w:rsid w:val="00694114"/>
    <w:rsid w:val="0069582A"/>
    <w:rsid w:val="00695D85"/>
    <w:rsid w:val="00697BC2"/>
    <w:rsid w:val="00697D87"/>
    <w:rsid w:val="006A0062"/>
    <w:rsid w:val="006A0146"/>
    <w:rsid w:val="006A02A8"/>
    <w:rsid w:val="006A0C9C"/>
    <w:rsid w:val="006A0CF4"/>
    <w:rsid w:val="006A2DB0"/>
    <w:rsid w:val="006A2EA5"/>
    <w:rsid w:val="006A30A2"/>
    <w:rsid w:val="006A4614"/>
    <w:rsid w:val="006A48B7"/>
    <w:rsid w:val="006A4E00"/>
    <w:rsid w:val="006A4FC4"/>
    <w:rsid w:val="006A564C"/>
    <w:rsid w:val="006A6D23"/>
    <w:rsid w:val="006A7926"/>
    <w:rsid w:val="006B0ED9"/>
    <w:rsid w:val="006B1071"/>
    <w:rsid w:val="006B116C"/>
    <w:rsid w:val="006B1794"/>
    <w:rsid w:val="006B256A"/>
    <w:rsid w:val="006B25DE"/>
    <w:rsid w:val="006B4550"/>
    <w:rsid w:val="006B5153"/>
    <w:rsid w:val="006B67C0"/>
    <w:rsid w:val="006B7379"/>
    <w:rsid w:val="006C01E1"/>
    <w:rsid w:val="006C0761"/>
    <w:rsid w:val="006C0B2C"/>
    <w:rsid w:val="006C11B3"/>
    <w:rsid w:val="006C1C3B"/>
    <w:rsid w:val="006C2E34"/>
    <w:rsid w:val="006C4D26"/>
    <w:rsid w:val="006C4E43"/>
    <w:rsid w:val="006C643E"/>
    <w:rsid w:val="006C7A58"/>
    <w:rsid w:val="006D036B"/>
    <w:rsid w:val="006D0B2B"/>
    <w:rsid w:val="006D1E6E"/>
    <w:rsid w:val="006D2932"/>
    <w:rsid w:val="006D3671"/>
    <w:rsid w:val="006D4176"/>
    <w:rsid w:val="006D5CC1"/>
    <w:rsid w:val="006D67BE"/>
    <w:rsid w:val="006D6F44"/>
    <w:rsid w:val="006D7C94"/>
    <w:rsid w:val="006E0A73"/>
    <w:rsid w:val="006E0FEE"/>
    <w:rsid w:val="006E123E"/>
    <w:rsid w:val="006E15CC"/>
    <w:rsid w:val="006E339A"/>
    <w:rsid w:val="006E4372"/>
    <w:rsid w:val="006E6242"/>
    <w:rsid w:val="006E67F5"/>
    <w:rsid w:val="006E6C11"/>
    <w:rsid w:val="006E7D99"/>
    <w:rsid w:val="006F0E7F"/>
    <w:rsid w:val="006F2F86"/>
    <w:rsid w:val="006F2FF5"/>
    <w:rsid w:val="006F4A6B"/>
    <w:rsid w:val="006F4DC0"/>
    <w:rsid w:val="006F56D5"/>
    <w:rsid w:val="006F5DC6"/>
    <w:rsid w:val="006F6A9F"/>
    <w:rsid w:val="006F7C0C"/>
    <w:rsid w:val="00700501"/>
    <w:rsid w:val="00700755"/>
    <w:rsid w:val="00700F25"/>
    <w:rsid w:val="007036CA"/>
    <w:rsid w:val="00703F00"/>
    <w:rsid w:val="0070497A"/>
    <w:rsid w:val="0070646B"/>
    <w:rsid w:val="0070692F"/>
    <w:rsid w:val="00710CF5"/>
    <w:rsid w:val="00711BD1"/>
    <w:rsid w:val="00711E05"/>
    <w:rsid w:val="00711EF2"/>
    <w:rsid w:val="00712F3B"/>
    <w:rsid w:val="007130A2"/>
    <w:rsid w:val="0071348C"/>
    <w:rsid w:val="0071534F"/>
    <w:rsid w:val="00715463"/>
    <w:rsid w:val="00715CB6"/>
    <w:rsid w:val="00716A30"/>
    <w:rsid w:val="007172EA"/>
    <w:rsid w:val="00717C7B"/>
    <w:rsid w:val="0072124D"/>
    <w:rsid w:val="007224DE"/>
    <w:rsid w:val="0072282C"/>
    <w:rsid w:val="00722BC5"/>
    <w:rsid w:val="00723673"/>
    <w:rsid w:val="0072385D"/>
    <w:rsid w:val="00723CC4"/>
    <w:rsid w:val="00724056"/>
    <w:rsid w:val="007248ED"/>
    <w:rsid w:val="00725FF7"/>
    <w:rsid w:val="00727EE2"/>
    <w:rsid w:val="00727FB0"/>
    <w:rsid w:val="00730655"/>
    <w:rsid w:val="007306D1"/>
    <w:rsid w:val="00731D77"/>
    <w:rsid w:val="00732360"/>
    <w:rsid w:val="00732987"/>
    <w:rsid w:val="0073390A"/>
    <w:rsid w:val="00733B94"/>
    <w:rsid w:val="00734E64"/>
    <w:rsid w:val="00735689"/>
    <w:rsid w:val="00736B37"/>
    <w:rsid w:val="00737146"/>
    <w:rsid w:val="00740253"/>
    <w:rsid w:val="00740A35"/>
    <w:rsid w:val="00740A5F"/>
    <w:rsid w:val="0074188D"/>
    <w:rsid w:val="00742162"/>
    <w:rsid w:val="007445CB"/>
    <w:rsid w:val="0074531C"/>
    <w:rsid w:val="0074676A"/>
    <w:rsid w:val="00750747"/>
    <w:rsid w:val="00750ABA"/>
    <w:rsid w:val="007520B4"/>
    <w:rsid w:val="00753B74"/>
    <w:rsid w:val="0075539E"/>
    <w:rsid w:val="00760CB5"/>
    <w:rsid w:val="00760F33"/>
    <w:rsid w:val="007619E9"/>
    <w:rsid w:val="007624D6"/>
    <w:rsid w:val="00762E74"/>
    <w:rsid w:val="0076556A"/>
    <w:rsid w:val="007655D5"/>
    <w:rsid w:val="00765B71"/>
    <w:rsid w:val="00765E21"/>
    <w:rsid w:val="007660A7"/>
    <w:rsid w:val="007666B3"/>
    <w:rsid w:val="00767008"/>
    <w:rsid w:val="007678B3"/>
    <w:rsid w:val="00767BA2"/>
    <w:rsid w:val="007733C1"/>
    <w:rsid w:val="00774431"/>
    <w:rsid w:val="00774AED"/>
    <w:rsid w:val="0077582E"/>
    <w:rsid w:val="00775B01"/>
    <w:rsid w:val="00775CE8"/>
    <w:rsid w:val="007763C1"/>
    <w:rsid w:val="00776512"/>
    <w:rsid w:val="00776FC1"/>
    <w:rsid w:val="007775FD"/>
    <w:rsid w:val="00777DBC"/>
    <w:rsid w:val="00777E82"/>
    <w:rsid w:val="007807A5"/>
    <w:rsid w:val="00781359"/>
    <w:rsid w:val="007822DC"/>
    <w:rsid w:val="00782EE6"/>
    <w:rsid w:val="0078387C"/>
    <w:rsid w:val="0078408B"/>
    <w:rsid w:val="007843B3"/>
    <w:rsid w:val="00784768"/>
    <w:rsid w:val="00785FED"/>
    <w:rsid w:val="00786921"/>
    <w:rsid w:val="007873C7"/>
    <w:rsid w:val="00787592"/>
    <w:rsid w:val="0079030D"/>
    <w:rsid w:val="007912D6"/>
    <w:rsid w:val="00792FF7"/>
    <w:rsid w:val="007938CE"/>
    <w:rsid w:val="00793988"/>
    <w:rsid w:val="007959EB"/>
    <w:rsid w:val="00797831"/>
    <w:rsid w:val="007A1173"/>
    <w:rsid w:val="007A1EAA"/>
    <w:rsid w:val="007A1EC4"/>
    <w:rsid w:val="007A3C23"/>
    <w:rsid w:val="007A49B7"/>
    <w:rsid w:val="007A4A77"/>
    <w:rsid w:val="007A59EE"/>
    <w:rsid w:val="007A5ED6"/>
    <w:rsid w:val="007A61A4"/>
    <w:rsid w:val="007A6632"/>
    <w:rsid w:val="007A6D15"/>
    <w:rsid w:val="007A7490"/>
    <w:rsid w:val="007A7708"/>
    <w:rsid w:val="007A79FD"/>
    <w:rsid w:val="007A7B74"/>
    <w:rsid w:val="007A7BD8"/>
    <w:rsid w:val="007B07D9"/>
    <w:rsid w:val="007B0B9D"/>
    <w:rsid w:val="007B10FB"/>
    <w:rsid w:val="007B1EF9"/>
    <w:rsid w:val="007B26E3"/>
    <w:rsid w:val="007B3130"/>
    <w:rsid w:val="007B4484"/>
    <w:rsid w:val="007B4748"/>
    <w:rsid w:val="007B4C7B"/>
    <w:rsid w:val="007B52BE"/>
    <w:rsid w:val="007B5A43"/>
    <w:rsid w:val="007B5E88"/>
    <w:rsid w:val="007B65F6"/>
    <w:rsid w:val="007B709B"/>
    <w:rsid w:val="007C1343"/>
    <w:rsid w:val="007C282D"/>
    <w:rsid w:val="007C2BA9"/>
    <w:rsid w:val="007C3DE2"/>
    <w:rsid w:val="007C3E6F"/>
    <w:rsid w:val="007C5289"/>
    <w:rsid w:val="007C5EF1"/>
    <w:rsid w:val="007C716D"/>
    <w:rsid w:val="007C7BF5"/>
    <w:rsid w:val="007D0B30"/>
    <w:rsid w:val="007D106D"/>
    <w:rsid w:val="007D19B7"/>
    <w:rsid w:val="007D2C4A"/>
    <w:rsid w:val="007D554C"/>
    <w:rsid w:val="007D66AB"/>
    <w:rsid w:val="007D72C3"/>
    <w:rsid w:val="007D75E5"/>
    <w:rsid w:val="007D773E"/>
    <w:rsid w:val="007E01F0"/>
    <w:rsid w:val="007E066E"/>
    <w:rsid w:val="007E0A1B"/>
    <w:rsid w:val="007E113A"/>
    <w:rsid w:val="007E1356"/>
    <w:rsid w:val="007E20FC"/>
    <w:rsid w:val="007E4D7E"/>
    <w:rsid w:val="007E545F"/>
    <w:rsid w:val="007E67FB"/>
    <w:rsid w:val="007E68EA"/>
    <w:rsid w:val="007E7062"/>
    <w:rsid w:val="007F06C0"/>
    <w:rsid w:val="007F0E1E"/>
    <w:rsid w:val="007F11B1"/>
    <w:rsid w:val="007F1F8D"/>
    <w:rsid w:val="007F24FD"/>
    <w:rsid w:val="007F29A7"/>
    <w:rsid w:val="007F3EC4"/>
    <w:rsid w:val="007F51B2"/>
    <w:rsid w:val="007F5588"/>
    <w:rsid w:val="007F61D1"/>
    <w:rsid w:val="007F660F"/>
    <w:rsid w:val="007F7D3F"/>
    <w:rsid w:val="00800035"/>
    <w:rsid w:val="0080029F"/>
    <w:rsid w:val="008004B4"/>
    <w:rsid w:val="00803C5C"/>
    <w:rsid w:val="00803E4F"/>
    <w:rsid w:val="008044D5"/>
    <w:rsid w:val="0080453F"/>
    <w:rsid w:val="00805BE8"/>
    <w:rsid w:val="00806DD1"/>
    <w:rsid w:val="0080771A"/>
    <w:rsid w:val="0081060A"/>
    <w:rsid w:val="00810C6D"/>
    <w:rsid w:val="00811047"/>
    <w:rsid w:val="00812F86"/>
    <w:rsid w:val="00814915"/>
    <w:rsid w:val="00816078"/>
    <w:rsid w:val="00816E82"/>
    <w:rsid w:val="008177E3"/>
    <w:rsid w:val="00822658"/>
    <w:rsid w:val="0082357E"/>
    <w:rsid w:val="008235AE"/>
    <w:rsid w:val="00823AA9"/>
    <w:rsid w:val="0082431E"/>
    <w:rsid w:val="008244E1"/>
    <w:rsid w:val="00824F22"/>
    <w:rsid w:val="008255B9"/>
    <w:rsid w:val="00825CD8"/>
    <w:rsid w:val="00827324"/>
    <w:rsid w:val="0083007E"/>
    <w:rsid w:val="008304F7"/>
    <w:rsid w:val="00830516"/>
    <w:rsid w:val="00831113"/>
    <w:rsid w:val="00831BC0"/>
    <w:rsid w:val="00832051"/>
    <w:rsid w:val="0083261C"/>
    <w:rsid w:val="0083276B"/>
    <w:rsid w:val="00833F0D"/>
    <w:rsid w:val="008345D5"/>
    <w:rsid w:val="00834910"/>
    <w:rsid w:val="008351FA"/>
    <w:rsid w:val="00835625"/>
    <w:rsid w:val="00835777"/>
    <w:rsid w:val="008358DA"/>
    <w:rsid w:val="008361B2"/>
    <w:rsid w:val="00836E60"/>
    <w:rsid w:val="00837458"/>
    <w:rsid w:val="00837AAE"/>
    <w:rsid w:val="008405F0"/>
    <w:rsid w:val="0084073E"/>
    <w:rsid w:val="008429AD"/>
    <w:rsid w:val="008429DB"/>
    <w:rsid w:val="008432E1"/>
    <w:rsid w:val="0084400D"/>
    <w:rsid w:val="0084468B"/>
    <w:rsid w:val="00845ACB"/>
    <w:rsid w:val="00846614"/>
    <w:rsid w:val="0085035B"/>
    <w:rsid w:val="00850B15"/>
    <w:rsid w:val="00850B87"/>
    <w:rsid w:val="00850C75"/>
    <w:rsid w:val="00850E39"/>
    <w:rsid w:val="0085186E"/>
    <w:rsid w:val="00852EBD"/>
    <w:rsid w:val="00853190"/>
    <w:rsid w:val="0085477A"/>
    <w:rsid w:val="00854ECB"/>
    <w:rsid w:val="00855107"/>
    <w:rsid w:val="0085512F"/>
    <w:rsid w:val="00855173"/>
    <w:rsid w:val="008552FB"/>
    <w:rsid w:val="008557D9"/>
    <w:rsid w:val="00855AF1"/>
    <w:rsid w:val="00855BF7"/>
    <w:rsid w:val="00856214"/>
    <w:rsid w:val="0085679E"/>
    <w:rsid w:val="00856A42"/>
    <w:rsid w:val="00857907"/>
    <w:rsid w:val="00860E97"/>
    <w:rsid w:val="00861FC3"/>
    <w:rsid w:val="00862089"/>
    <w:rsid w:val="00862279"/>
    <w:rsid w:val="00862D34"/>
    <w:rsid w:val="00863DE6"/>
    <w:rsid w:val="00864692"/>
    <w:rsid w:val="008649B9"/>
    <w:rsid w:val="00864BF2"/>
    <w:rsid w:val="00864EBD"/>
    <w:rsid w:val="00865450"/>
    <w:rsid w:val="00865E98"/>
    <w:rsid w:val="00866702"/>
    <w:rsid w:val="00866A81"/>
    <w:rsid w:val="00866D5B"/>
    <w:rsid w:val="00866FF5"/>
    <w:rsid w:val="00870098"/>
    <w:rsid w:val="008715D3"/>
    <w:rsid w:val="00871C34"/>
    <w:rsid w:val="0087292B"/>
    <w:rsid w:val="0087332D"/>
    <w:rsid w:val="0087364D"/>
    <w:rsid w:val="00873E1F"/>
    <w:rsid w:val="00874C16"/>
    <w:rsid w:val="0087543A"/>
    <w:rsid w:val="008807FD"/>
    <w:rsid w:val="00881183"/>
    <w:rsid w:val="00882A11"/>
    <w:rsid w:val="00883492"/>
    <w:rsid w:val="008835CB"/>
    <w:rsid w:val="0088452F"/>
    <w:rsid w:val="00884E23"/>
    <w:rsid w:val="0088676E"/>
    <w:rsid w:val="00886D1F"/>
    <w:rsid w:val="00891C8A"/>
    <w:rsid w:val="00891EE1"/>
    <w:rsid w:val="0089248B"/>
    <w:rsid w:val="00893987"/>
    <w:rsid w:val="00893A72"/>
    <w:rsid w:val="00895DFE"/>
    <w:rsid w:val="00895EE2"/>
    <w:rsid w:val="008963EF"/>
    <w:rsid w:val="0089647D"/>
    <w:rsid w:val="0089688E"/>
    <w:rsid w:val="008A0315"/>
    <w:rsid w:val="008A0CED"/>
    <w:rsid w:val="008A1FBE"/>
    <w:rsid w:val="008A2793"/>
    <w:rsid w:val="008A2FF0"/>
    <w:rsid w:val="008A7093"/>
    <w:rsid w:val="008A7A31"/>
    <w:rsid w:val="008A7D12"/>
    <w:rsid w:val="008B055F"/>
    <w:rsid w:val="008B0603"/>
    <w:rsid w:val="008B156C"/>
    <w:rsid w:val="008B1CE9"/>
    <w:rsid w:val="008B2049"/>
    <w:rsid w:val="008B24FB"/>
    <w:rsid w:val="008B2ED3"/>
    <w:rsid w:val="008B3194"/>
    <w:rsid w:val="008B33E5"/>
    <w:rsid w:val="008B5A9D"/>
    <w:rsid w:val="008B5AE7"/>
    <w:rsid w:val="008B609B"/>
    <w:rsid w:val="008B770F"/>
    <w:rsid w:val="008C007F"/>
    <w:rsid w:val="008C0606"/>
    <w:rsid w:val="008C10EC"/>
    <w:rsid w:val="008C1A8B"/>
    <w:rsid w:val="008C29C5"/>
    <w:rsid w:val="008C37DF"/>
    <w:rsid w:val="008C3C8B"/>
    <w:rsid w:val="008C4BBB"/>
    <w:rsid w:val="008C60E9"/>
    <w:rsid w:val="008C6BCC"/>
    <w:rsid w:val="008C6EC0"/>
    <w:rsid w:val="008C72A0"/>
    <w:rsid w:val="008C7D47"/>
    <w:rsid w:val="008D0EB5"/>
    <w:rsid w:val="008D106F"/>
    <w:rsid w:val="008D1596"/>
    <w:rsid w:val="008D1B03"/>
    <w:rsid w:val="008D1B7C"/>
    <w:rsid w:val="008D200E"/>
    <w:rsid w:val="008D2ADD"/>
    <w:rsid w:val="008D2D67"/>
    <w:rsid w:val="008D33DE"/>
    <w:rsid w:val="008D3ABD"/>
    <w:rsid w:val="008D55E9"/>
    <w:rsid w:val="008D6657"/>
    <w:rsid w:val="008D6A5B"/>
    <w:rsid w:val="008D6CF4"/>
    <w:rsid w:val="008D6D38"/>
    <w:rsid w:val="008D7949"/>
    <w:rsid w:val="008E0031"/>
    <w:rsid w:val="008E0215"/>
    <w:rsid w:val="008E0A6E"/>
    <w:rsid w:val="008E157C"/>
    <w:rsid w:val="008E1F60"/>
    <w:rsid w:val="008E2D37"/>
    <w:rsid w:val="008E307E"/>
    <w:rsid w:val="008E382B"/>
    <w:rsid w:val="008E4139"/>
    <w:rsid w:val="008E4588"/>
    <w:rsid w:val="008E471E"/>
    <w:rsid w:val="008E5084"/>
    <w:rsid w:val="008E51E4"/>
    <w:rsid w:val="008E531E"/>
    <w:rsid w:val="008E75F2"/>
    <w:rsid w:val="008F28F4"/>
    <w:rsid w:val="008F2F09"/>
    <w:rsid w:val="008F357C"/>
    <w:rsid w:val="008F3C4C"/>
    <w:rsid w:val="008F4DD1"/>
    <w:rsid w:val="008F6056"/>
    <w:rsid w:val="008F64E6"/>
    <w:rsid w:val="008F6873"/>
    <w:rsid w:val="00901E66"/>
    <w:rsid w:val="009023FE"/>
    <w:rsid w:val="009026DF"/>
    <w:rsid w:val="00902C07"/>
    <w:rsid w:val="00904CFA"/>
    <w:rsid w:val="00904FB4"/>
    <w:rsid w:val="00905804"/>
    <w:rsid w:val="00907084"/>
    <w:rsid w:val="009101E2"/>
    <w:rsid w:val="0091142A"/>
    <w:rsid w:val="0091172A"/>
    <w:rsid w:val="0091220B"/>
    <w:rsid w:val="00912277"/>
    <w:rsid w:val="0091300D"/>
    <w:rsid w:val="00913780"/>
    <w:rsid w:val="00914FD5"/>
    <w:rsid w:val="00915908"/>
    <w:rsid w:val="00915D73"/>
    <w:rsid w:val="00916077"/>
    <w:rsid w:val="009161F7"/>
    <w:rsid w:val="009162AD"/>
    <w:rsid w:val="0091660E"/>
    <w:rsid w:val="0091707E"/>
    <w:rsid w:val="009170A2"/>
    <w:rsid w:val="009206F3"/>
    <w:rsid w:val="00920749"/>
    <w:rsid w:val="009208A6"/>
    <w:rsid w:val="00920D6C"/>
    <w:rsid w:val="00920D76"/>
    <w:rsid w:val="009222A1"/>
    <w:rsid w:val="00922309"/>
    <w:rsid w:val="009233C8"/>
    <w:rsid w:val="009234D2"/>
    <w:rsid w:val="0092380E"/>
    <w:rsid w:val="00923C43"/>
    <w:rsid w:val="00924514"/>
    <w:rsid w:val="00925AC9"/>
    <w:rsid w:val="00927316"/>
    <w:rsid w:val="00930115"/>
    <w:rsid w:val="0093086C"/>
    <w:rsid w:val="0093133D"/>
    <w:rsid w:val="0093276D"/>
    <w:rsid w:val="0093336E"/>
    <w:rsid w:val="00933D12"/>
    <w:rsid w:val="0093492D"/>
    <w:rsid w:val="00936041"/>
    <w:rsid w:val="009363AC"/>
    <w:rsid w:val="009368E3"/>
    <w:rsid w:val="00936953"/>
    <w:rsid w:val="00937065"/>
    <w:rsid w:val="00940285"/>
    <w:rsid w:val="009415B0"/>
    <w:rsid w:val="00941D74"/>
    <w:rsid w:val="00942C1A"/>
    <w:rsid w:val="00942C44"/>
    <w:rsid w:val="009430DC"/>
    <w:rsid w:val="00943170"/>
    <w:rsid w:val="0094417F"/>
    <w:rsid w:val="0094432A"/>
    <w:rsid w:val="009443B1"/>
    <w:rsid w:val="009447D3"/>
    <w:rsid w:val="00944BDD"/>
    <w:rsid w:val="00947DCD"/>
    <w:rsid w:val="00947E7E"/>
    <w:rsid w:val="00950462"/>
    <w:rsid w:val="0095139A"/>
    <w:rsid w:val="0095272B"/>
    <w:rsid w:val="00952798"/>
    <w:rsid w:val="00952D1A"/>
    <w:rsid w:val="00953E16"/>
    <w:rsid w:val="0095403A"/>
    <w:rsid w:val="009542AC"/>
    <w:rsid w:val="009552AE"/>
    <w:rsid w:val="009561C7"/>
    <w:rsid w:val="009569B1"/>
    <w:rsid w:val="00957305"/>
    <w:rsid w:val="00957612"/>
    <w:rsid w:val="00961045"/>
    <w:rsid w:val="00961BB2"/>
    <w:rsid w:val="00962108"/>
    <w:rsid w:val="00962383"/>
    <w:rsid w:val="009638D6"/>
    <w:rsid w:val="009650A6"/>
    <w:rsid w:val="009658B1"/>
    <w:rsid w:val="0096590D"/>
    <w:rsid w:val="0096719E"/>
    <w:rsid w:val="00967904"/>
    <w:rsid w:val="00972477"/>
    <w:rsid w:val="0097366C"/>
    <w:rsid w:val="00973986"/>
    <w:rsid w:val="0097408E"/>
    <w:rsid w:val="00974A74"/>
    <w:rsid w:val="00974BB2"/>
    <w:rsid w:val="00974FA7"/>
    <w:rsid w:val="0097533E"/>
    <w:rsid w:val="009756E5"/>
    <w:rsid w:val="0097643B"/>
    <w:rsid w:val="00976505"/>
    <w:rsid w:val="009778BE"/>
    <w:rsid w:val="00977A8C"/>
    <w:rsid w:val="009805FF"/>
    <w:rsid w:val="009814CE"/>
    <w:rsid w:val="00981FA0"/>
    <w:rsid w:val="009820BF"/>
    <w:rsid w:val="00983910"/>
    <w:rsid w:val="00984F13"/>
    <w:rsid w:val="00985549"/>
    <w:rsid w:val="00985C78"/>
    <w:rsid w:val="00986143"/>
    <w:rsid w:val="00987B37"/>
    <w:rsid w:val="00990588"/>
    <w:rsid w:val="009905F6"/>
    <w:rsid w:val="00991381"/>
    <w:rsid w:val="00992F55"/>
    <w:rsid w:val="009932A7"/>
    <w:rsid w:val="009932AC"/>
    <w:rsid w:val="00994351"/>
    <w:rsid w:val="00994BB8"/>
    <w:rsid w:val="00994D80"/>
    <w:rsid w:val="00995097"/>
    <w:rsid w:val="009950D1"/>
    <w:rsid w:val="009964CD"/>
    <w:rsid w:val="00996A8F"/>
    <w:rsid w:val="00997768"/>
    <w:rsid w:val="009A0F02"/>
    <w:rsid w:val="009A179C"/>
    <w:rsid w:val="009A1A07"/>
    <w:rsid w:val="009A1DBF"/>
    <w:rsid w:val="009A27F3"/>
    <w:rsid w:val="009A375A"/>
    <w:rsid w:val="009A4DAA"/>
    <w:rsid w:val="009A68E6"/>
    <w:rsid w:val="009A6A95"/>
    <w:rsid w:val="009A7598"/>
    <w:rsid w:val="009B1995"/>
    <w:rsid w:val="009B1DF8"/>
    <w:rsid w:val="009B3D20"/>
    <w:rsid w:val="009B3E17"/>
    <w:rsid w:val="009B40ED"/>
    <w:rsid w:val="009B4325"/>
    <w:rsid w:val="009B5418"/>
    <w:rsid w:val="009B57E9"/>
    <w:rsid w:val="009B613A"/>
    <w:rsid w:val="009B7071"/>
    <w:rsid w:val="009B7B1B"/>
    <w:rsid w:val="009B7E78"/>
    <w:rsid w:val="009C0727"/>
    <w:rsid w:val="009C0ED4"/>
    <w:rsid w:val="009C3C80"/>
    <w:rsid w:val="009C3EE3"/>
    <w:rsid w:val="009C451B"/>
    <w:rsid w:val="009C458D"/>
    <w:rsid w:val="009C492F"/>
    <w:rsid w:val="009C53FD"/>
    <w:rsid w:val="009C5B21"/>
    <w:rsid w:val="009C6DC8"/>
    <w:rsid w:val="009C77F5"/>
    <w:rsid w:val="009D0228"/>
    <w:rsid w:val="009D02E3"/>
    <w:rsid w:val="009D1CED"/>
    <w:rsid w:val="009D20B6"/>
    <w:rsid w:val="009D2637"/>
    <w:rsid w:val="009D2FF2"/>
    <w:rsid w:val="009D3226"/>
    <w:rsid w:val="009D3385"/>
    <w:rsid w:val="009D454B"/>
    <w:rsid w:val="009D456B"/>
    <w:rsid w:val="009D5C13"/>
    <w:rsid w:val="009D6396"/>
    <w:rsid w:val="009D67D1"/>
    <w:rsid w:val="009D68C8"/>
    <w:rsid w:val="009D7080"/>
    <w:rsid w:val="009D7159"/>
    <w:rsid w:val="009D793C"/>
    <w:rsid w:val="009E0E35"/>
    <w:rsid w:val="009E11A8"/>
    <w:rsid w:val="009E16A9"/>
    <w:rsid w:val="009E1703"/>
    <w:rsid w:val="009E1D91"/>
    <w:rsid w:val="009E375F"/>
    <w:rsid w:val="009E39D4"/>
    <w:rsid w:val="009E433B"/>
    <w:rsid w:val="009E47E3"/>
    <w:rsid w:val="009E5401"/>
    <w:rsid w:val="009E5F68"/>
    <w:rsid w:val="009E74D3"/>
    <w:rsid w:val="009F0A34"/>
    <w:rsid w:val="009F1009"/>
    <w:rsid w:val="009F1E1B"/>
    <w:rsid w:val="009F2238"/>
    <w:rsid w:val="009F3A18"/>
    <w:rsid w:val="009F3D0E"/>
    <w:rsid w:val="009F3DAC"/>
    <w:rsid w:val="009F5518"/>
    <w:rsid w:val="00A0088D"/>
    <w:rsid w:val="00A01A70"/>
    <w:rsid w:val="00A02C9C"/>
    <w:rsid w:val="00A030B5"/>
    <w:rsid w:val="00A04604"/>
    <w:rsid w:val="00A064D8"/>
    <w:rsid w:val="00A0758F"/>
    <w:rsid w:val="00A10C39"/>
    <w:rsid w:val="00A10E54"/>
    <w:rsid w:val="00A114DD"/>
    <w:rsid w:val="00A11801"/>
    <w:rsid w:val="00A11A82"/>
    <w:rsid w:val="00A12900"/>
    <w:rsid w:val="00A14DCD"/>
    <w:rsid w:val="00A15222"/>
    <w:rsid w:val="00A1570A"/>
    <w:rsid w:val="00A211B4"/>
    <w:rsid w:val="00A222E7"/>
    <w:rsid w:val="00A22720"/>
    <w:rsid w:val="00A24AEA"/>
    <w:rsid w:val="00A26CF3"/>
    <w:rsid w:val="00A31092"/>
    <w:rsid w:val="00A31473"/>
    <w:rsid w:val="00A3220E"/>
    <w:rsid w:val="00A32ED7"/>
    <w:rsid w:val="00A33DDF"/>
    <w:rsid w:val="00A3411E"/>
    <w:rsid w:val="00A34547"/>
    <w:rsid w:val="00A351C1"/>
    <w:rsid w:val="00A36B69"/>
    <w:rsid w:val="00A376B7"/>
    <w:rsid w:val="00A37B0E"/>
    <w:rsid w:val="00A4031A"/>
    <w:rsid w:val="00A407A7"/>
    <w:rsid w:val="00A40974"/>
    <w:rsid w:val="00A41BF5"/>
    <w:rsid w:val="00A41F7C"/>
    <w:rsid w:val="00A42A86"/>
    <w:rsid w:val="00A42DC5"/>
    <w:rsid w:val="00A43206"/>
    <w:rsid w:val="00A4329A"/>
    <w:rsid w:val="00A4420C"/>
    <w:rsid w:val="00A44778"/>
    <w:rsid w:val="00A44A2A"/>
    <w:rsid w:val="00A44E84"/>
    <w:rsid w:val="00A469E7"/>
    <w:rsid w:val="00A47752"/>
    <w:rsid w:val="00A50D77"/>
    <w:rsid w:val="00A51488"/>
    <w:rsid w:val="00A517EC"/>
    <w:rsid w:val="00A51DBD"/>
    <w:rsid w:val="00A534A3"/>
    <w:rsid w:val="00A54165"/>
    <w:rsid w:val="00A548D8"/>
    <w:rsid w:val="00A54FEC"/>
    <w:rsid w:val="00A55D92"/>
    <w:rsid w:val="00A55E2F"/>
    <w:rsid w:val="00A562A4"/>
    <w:rsid w:val="00A577CE"/>
    <w:rsid w:val="00A604A4"/>
    <w:rsid w:val="00A60D8F"/>
    <w:rsid w:val="00A61392"/>
    <w:rsid w:val="00A61823"/>
    <w:rsid w:val="00A61B7D"/>
    <w:rsid w:val="00A6469D"/>
    <w:rsid w:val="00A647A2"/>
    <w:rsid w:val="00A654B9"/>
    <w:rsid w:val="00A6605B"/>
    <w:rsid w:val="00A66ADC"/>
    <w:rsid w:val="00A7057A"/>
    <w:rsid w:val="00A7092B"/>
    <w:rsid w:val="00A7147D"/>
    <w:rsid w:val="00A72C93"/>
    <w:rsid w:val="00A741DF"/>
    <w:rsid w:val="00A74727"/>
    <w:rsid w:val="00A80382"/>
    <w:rsid w:val="00A80400"/>
    <w:rsid w:val="00A81B15"/>
    <w:rsid w:val="00A837FF"/>
    <w:rsid w:val="00A84A35"/>
    <w:rsid w:val="00A84DC8"/>
    <w:rsid w:val="00A8597B"/>
    <w:rsid w:val="00A85DBC"/>
    <w:rsid w:val="00A870FE"/>
    <w:rsid w:val="00A87FEB"/>
    <w:rsid w:val="00A9194B"/>
    <w:rsid w:val="00A93079"/>
    <w:rsid w:val="00A93715"/>
    <w:rsid w:val="00A93BE4"/>
    <w:rsid w:val="00A93F9F"/>
    <w:rsid w:val="00A9420E"/>
    <w:rsid w:val="00A9424E"/>
    <w:rsid w:val="00A94A05"/>
    <w:rsid w:val="00A954ED"/>
    <w:rsid w:val="00A968DF"/>
    <w:rsid w:val="00A97648"/>
    <w:rsid w:val="00A976E3"/>
    <w:rsid w:val="00AA104E"/>
    <w:rsid w:val="00AA14DF"/>
    <w:rsid w:val="00AA1CFD"/>
    <w:rsid w:val="00AA2239"/>
    <w:rsid w:val="00AA2E28"/>
    <w:rsid w:val="00AA33D2"/>
    <w:rsid w:val="00AA34A2"/>
    <w:rsid w:val="00AA3F84"/>
    <w:rsid w:val="00AA4D7B"/>
    <w:rsid w:val="00AA5394"/>
    <w:rsid w:val="00AA55AE"/>
    <w:rsid w:val="00AA5C37"/>
    <w:rsid w:val="00AA6266"/>
    <w:rsid w:val="00AA69B7"/>
    <w:rsid w:val="00AA7F92"/>
    <w:rsid w:val="00AB0C57"/>
    <w:rsid w:val="00AB0F03"/>
    <w:rsid w:val="00AB1195"/>
    <w:rsid w:val="00AB190E"/>
    <w:rsid w:val="00AB1D34"/>
    <w:rsid w:val="00AB1E31"/>
    <w:rsid w:val="00AB36AA"/>
    <w:rsid w:val="00AB4132"/>
    <w:rsid w:val="00AB4182"/>
    <w:rsid w:val="00AB43A0"/>
    <w:rsid w:val="00AB5C9D"/>
    <w:rsid w:val="00AB7C4E"/>
    <w:rsid w:val="00AC0263"/>
    <w:rsid w:val="00AC27DB"/>
    <w:rsid w:val="00AC283F"/>
    <w:rsid w:val="00AC2BEC"/>
    <w:rsid w:val="00AC2CAC"/>
    <w:rsid w:val="00AC33A1"/>
    <w:rsid w:val="00AC355E"/>
    <w:rsid w:val="00AC4347"/>
    <w:rsid w:val="00AC4399"/>
    <w:rsid w:val="00AC6D6B"/>
    <w:rsid w:val="00AD0A83"/>
    <w:rsid w:val="00AD0AF0"/>
    <w:rsid w:val="00AD2445"/>
    <w:rsid w:val="00AD264E"/>
    <w:rsid w:val="00AD2A5D"/>
    <w:rsid w:val="00AD2F2F"/>
    <w:rsid w:val="00AD3C34"/>
    <w:rsid w:val="00AD45AC"/>
    <w:rsid w:val="00AD5503"/>
    <w:rsid w:val="00AD5B47"/>
    <w:rsid w:val="00AD7440"/>
    <w:rsid w:val="00AD7736"/>
    <w:rsid w:val="00AD79B4"/>
    <w:rsid w:val="00AE08C5"/>
    <w:rsid w:val="00AE0E02"/>
    <w:rsid w:val="00AE10CE"/>
    <w:rsid w:val="00AE1300"/>
    <w:rsid w:val="00AE21C3"/>
    <w:rsid w:val="00AE42A6"/>
    <w:rsid w:val="00AE447B"/>
    <w:rsid w:val="00AE474F"/>
    <w:rsid w:val="00AE47E3"/>
    <w:rsid w:val="00AE5665"/>
    <w:rsid w:val="00AE6068"/>
    <w:rsid w:val="00AE67D0"/>
    <w:rsid w:val="00AE70D4"/>
    <w:rsid w:val="00AE7126"/>
    <w:rsid w:val="00AE768F"/>
    <w:rsid w:val="00AE7868"/>
    <w:rsid w:val="00AE7B8B"/>
    <w:rsid w:val="00AF0407"/>
    <w:rsid w:val="00AF206C"/>
    <w:rsid w:val="00AF22D1"/>
    <w:rsid w:val="00AF287F"/>
    <w:rsid w:val="00AF371A"/>
    <w:rsid w:val="00AF38A1"/>
    <w:rsid w:val="00AF4039"/>
    <w:rsid w:val="00AF43AD"/>
    <w:rsid w:val="00AF4AF9"/>
    <w:rsid w:val="00AF4D8B"/>
    <w:rsid w:val="00AF53CE"/>
    <w:rsid w:val="00AF723A"/>
    <w:rsid w:val="00B0099D"/>
    <w:rsid w:val="00B0175E"/>
    <w:rsid w:val="00B02026"/>
    <w:rsid w:val="00B025AD"/>
    <w:rsid w:val="00B03EF0"/>
    <w:rsid w:val="00B044E2"/>
    <w:rsid w:val="00B055CA"/>
    <w:rsid w:val="00B065B9"/>
    <w:rsid w:val="00B067CA"/>
    <w:rsid w:val="00B07D44"/>
    <w:rsid w:val="00B11026"/>
    <w:rsid w:val="00B1122A"/>
    <w:rsid w:val="00B1195A"/>
    <w:rsid w:val="00B128D4"/>
    <w:rsid w:val="00B12B26"/>
    <w:rsid w:val="00B12E69"/>
    <w:rsid w:val="00B12F78"/>
    <w:rsid w:val="00B13390"/>
    <w:rsid w:val="00B148F5"/>
    <w:rsid w:val="00B15199"/>
    <w:rsid w:val="00B1625C"/>
    <w:rsid w:val="00B162C7"/>
    <w:rsid w:val="00B163F8"/>
    <w:rsid w:val="00B17D08"/>
    <w:rsid w:val="00B17DB0"/>
    <w:rsid w:val="00B201DB"/>
    <w:rsid w:val="00B213C2"/>
    <w:rsid w:val="00B21BEC"/>
    <w:rsid w:val="00B22D46"/>
    <w:rsid w:val="00B23CF8"/>
    <w:rsid w:val="00B24711"/>
    <w:rsid w:val="00B2472D"/>
    <w:rsid w:val="00B24CA0"/>
    <w:rsid w:val="00B251D1"/>
    <w:rsid w:val="00B2549F"/>
    <w:rsid w:val="00B25CFF"/>
    <w:rsid w:val="00B27277"/>
    <w:rsid w:val="00B30BE3"/>
    <w:rsid w:val="00B3200E"/>
    <w:rsid w:val="00B326A7"/>
    <w:rsid w:val="00B32C7A"/>
    <w:rsid w:val="00B334F7"/>
    <w:rsid w:val="00B34ABD"/>
    <w:rsid w:val="00B353C2"/>
    <w:rsid w:val="00B35BE1"/>
    <w:rsid w:val="00B36725"/>
    <w:rsid w:val="00B370C2"/>
    <w:rsid w:val="00B373C1"/>
    <w:rsid w:val="00B3750C"/>
    <w:rsid w:val="00B37C86"/>
    <w:rsid w:val="00B37FD5"/>
    <w:rsid w:val="00B4069D"/>
    <w:rsid w:val="00B41067"/>
    <w:rsid w:val="00B4108D"/>
    <w:rsid w:val="00B4223C"/>
    <w:rsid w:val="00B42DD7"/>
    <w:rsid w:val="00B43372"/>
    <w:rsid w:val="00B4342E"/>
    <w:rsid w:val="00B43D0C"/>
    <w:rsid w:val="00B4418F"/>
    <w:rsid w:val="00B457B4"/>
    <w:rsid w:val="00B467F5"/>
    <w:rsid w:val="00B46ADC"/>
    <w:rsid w:val="00B50801"/>
    <w:rsid w:val="00B50D8C"/>
    <w:rsid w:val="00B523A6"/>
    <w:rsid w:val="00B529B5"/>
    <w:rsid w:val="00B53219"/>
    <w:rsid w:val="00B53B68"/>
    <w:rsid w:val="00B53BCD"/>
    <w:rsid w:val="00B56867"/>
    <w:rsid w:val="00B57265"/>
    <w:rsid w:val="00B6012F"/>
    <w:rsid w:val="00B60A4D"/>
    <w:rsid w:val="00B61005"/>
    <w:rsid w:val="00B613DD"/>
    <w:rsid w:val="00B61BDE"/>
    <w:rsid w:val="00B633AE"/>
    <w:rsid w:val="00B6353C"/>
    <w:rsid w:val="00B64816"/>
    <w:rsid w:val="00B64856"/>
    <w:rsid w:val="00B648D6"/>
    <w:rsid w:val="00B649C5"/>
    <w:rsid w:val="00B6597F"/>
    <w:rsid w:val="00B66070"/>
    <w:rsid w:val="00B665D2"/>
    <w:rsid w:val="00B66A9E"/>
    <w:rsid w:val="00B6737C"/>
    <w:rsid w:val="00B706B4"/>
    <w:rsid w:val="00B7214D"/>
    <w:rsid w:val="00B74347"/>
    <w:rsid w:val="00B74372"/>
    <w:rsid w:val="00B74CB7"/>
    <w:rsid w:val="00B75525"/>
    <w:rsid w:val="00B755BD"/>
    <w:rsid w:val="00B77456"/>
    <w:rsid w:val="00B77C37"/>
    <w:rsid w:val="00B80283"/>
    <w:rsid w:val="00B807BC"/>
    <w:rsid w:val="00B8095F"/>
    <w:rsid w:val="00B80B0C"/>
    <w:rsid w:val="00B80B11"/>
    <w:rsid w:val="00B823FA"/>
    <w:rsid w:val="00B8251D"/>
    <w:rsid w:val="00B82C91"/>
    <w:rsid w:val="00B82DDA"/>
    <w:rsid w:val="00B831AE"/>
    <w:rsid w:val="00B840D1"/>
    <w:rsid w:val="00B841AD"/>
    <w:rsid w:val="00B8446C"/>
    <w:rsid w:val="00B86102"/>
    <w:rsid w:val="00B869E5"/>
    <w:rsid w:val="00B86AC0"/>
    <w:rsid w:val="00B86F1E"/>
    <w:rsid w:val="00B8758B"/>
    <w:rsid w:val="00B87725"/>
    <w:rsid w:val="00B87CA2"/>
    <w:rsid w:val="00B910F3"/>
    <w:rsid w:val="00B91A3D"/>
    <w:rsid w:val="00B91B5F"/>
    <w:rsid w:val="00B9212C"/>
    <w:rsid w:val="00B943FB"/>
    <w:rsid w:val="00B949D8"/>
    <w:rsid w:val="00B94B66"/>
    <w:rsid w:val="00B952F4"/>
    <w:rsid w:val="00B96BBA"/>
    <w:rsid w:val="00B973FF"/>
    <w:rsid w:val="00B97CDC"/>
    <w:rsid w:val="00BA0C4F"/>
    <w:rsid w:val="00BA12ED"/>
    <w:rsid w:val="00BA1893"/>
    <w:rsid w:val="00BA1F1D"/>
    <w:rsid w:val="00BA259A"/>
    <w:rsid w:val="00BA259C"/>
    <w:rsid w:val="00BA29D3"/>
    <w:rsid w:val="00BA307F"/>
    <w:rsid w:val="00BA473E"/>
    <w:rsid w:val="00BA4EE0"/>
    <w:rsid w:val="00BA5280"/>
    <w:rsid w:val="00BA5A56"/>
    <w:rsid w:val="00BA7139"/>
    <w:rsid w:val="00BA7C33"/>
    <w:rsid w:val="00BB0349"/>
    <w:rsid w:val="00BB14F1"/>
    <w:rsid w:val="00BB1BCC"/>
    <w:rsid w:val="00BB1C18"/>
    <w:rsid w:val="00BB224A"/>
    <w:rsid w:val="00BB2B45"/>
    <w:rsid w:val="00BB48C3"/>
    <w:rsid w:val="00BB55DC"/>
    <w:rsid w:val="00BB572E"/>
    <w:rsid w:val="00BB59DE"/>
    <w:rsid w:val="00BB722E"/>
    <w:rsid w:val="00BB74FD"/>
    <w:rsid w:val="00BC0BE2"/>
    <w:rsid w:val="00BC1CE0"/>
    <w:rsid w:val="00BC2CB5"/>
    <w:rsid w:val="00BC2EB8"/>
    <w:rsid w:val="00BC39CB"/>
    <w:rsid w:val="00BC3F53"/>
    <w:rsid w:val="00BC4D5C"/>
    <w:rsid w:val="00BC555F"/>
    <w:rsid w:val="00BC5982"/>
    <w:rsid w:val="00BC60BF"/>
    <w:rsid w:val="00BC6508"/>
    <w:rsid w:val="00BC6E42"/>
    <w:rsid w:val="00BC7F0F"/>
    <w:rsid w:val="00BD0281"/>
    <w:rsid w:val="00BD0684"/>
    <w:rsid w:val="00BD2252"/>
    <w:rsid w:val="00BD28BF"/>
    <w:rsid w:val="00BD36B4"/>
    <w:rsid w:val="00BD3ECD"/>
    <w:rsid w:val="00BD58E3"/>
    <w:rsid w:val="00BD5DF5"/>
    <w:rsid w:val="00BD5FFC"/>
    <w:rsid w:val="00BD6404"/>
    <w:rsid w:val="00BD6FB8"/>
    <w:rsid w:val="00BD727C"/>
    <w:rsid w:val="00BD78A9"/>
    <w:rsid w:val="00BD7A1E"/>
    <w:rsid w:val="00BE03DB"/>
    <w:rsid w:val="00BE08E7"/>
    <w:rsid w:val="00BE0A69"/>
    <w:rsid w:val="00BE0FC7"/>
    <w:rsid w:val="00BE1844"/>
    <w:rsid w:val="00BE2195"/>
    <w:rsid w:val="00BE328D"/>
    <w:rsid w:val="00BE32B8"/>
    <w:rsid w:val="00BE33AE"/>
    <w:rsid w:val="00BE345A"/>
    <w:rsid w:val="00BE5FB6"/>
    <w:rsid w:val="00BE60F2"/>
    <w:rsid w:val="00BF046F"/>
    <w:rsid w:val="00BF11CA"/>
    <w:rsid w:val="00BF165E"/>
    <w:rsid w:val="00BF21BD"/>
    <w:rsid w:val="00BF2C9B"/>
    <w:rsid w:val="00BF37CA"/>
    <w:rsid w:val="00BF3EB1"/>
    <w:rsid w:val="00BF48D7"/>
    <w:rsid w:val="00BF4F01"/>
    <w:rsid w:val="00BF520F"/>
    <w:rsid w:val="00BF5B06"/>
    <w:rsid w:val="00BF7BBB"/>
    <w:rsid w:val="00BF7DAB"/>
    <w:rsid w:val="00C011A7"/>
    <w:rsid w:val="00C01D50"/>
    <w:rsid w:val="00C0274F"/>
    <w:rsid w:val="00C03A16"/>
    <w:rsid w:val="00C03B0A"/>
    <w:rsid w:val="00C03DD3"/>
    <w:rsid w:val="00C0432D"/>
    <w:rsid w:val="00C05359"/>
    <w:rsid w:val="00C056DC"/>
    <w:rsid w:val="00C0632F"/>
    <w:rsid w:val="00C06637"/>
    <w:rsid w:val="00C076A1"/>
    <w:rsid w:val="00C07E85"/>
    <w:rsid w:val="00C10EC2"/>
    <w:rsid w:val="00C1329B"/>
    <w:rsid w:val="00C13F44"/>
    <w:rsid w:val="00C14203"/>
    <w:rsid w:val="00C1572F"/>
    <w:rsid w:val="00C17C75"/>
    <w:rsid w:val="00C236E2"/>
    <w:rsid w:val="00C23B22"/>
    <w:rsid w:val="00C24B87"/>
    <w:rsid w:val="00C24C05"/>
    <w:rsid w:val="00C24D2F"/>
    <w:rsid w:val="00C25412"/>
    <w:rsid w:val="00C25528"/>
    <w:rsid w:val="00C25921"/>
    <w:rsid w:val="00C26222"/>
    <w:rsid w:val="00C26376"/>
    <w:rsid w:val="00C275D6"/>
    <w:rsid w:val="00C27933"/>
    <w:rsid w:val="00C31044"/>
    <w:rsid w:val="00C31283"/>
    <w:rsid w:val="00C31F99"/>
    <w:rsid w:val="00C3279D"/>
    <w:rsid w:val="00C32C53"/>
    <w:rsid w:val="00C33C48"/>
    <w:rsid w:val="00C340AF"/>
    <w:rsid w:val="00C340E5"/>
    <w:rsid w:val="00C345D7"/>
    <w:rsid w:val="00C346C9"/>
    <w:rsid w:val="00C346E1"/>
    <w:rsid w:val="00C35AA7"/>
    <w:rsid w:val="00C42B49"/>
    <w:rsid w:val="00C43BA1"/>
    <w:rsid w:val="00C43DAB"/>
    <w:rsid w:val="00C45AF7"/>
    <w:rsid w:val="00C462C8"/>
    <w:rsid w:val="00C4748D"/>
    <w:rsid w:val="00C47F08"/>
    <w:rsid w:val="00C514A6"/>
    <w:rsid w:val="00C52BA1"/>
    <w:rsid w:val="00C53A4D"/>
    <w:rsid w:val="00C54C67"/>
    <w:rsid w:val="00C54D3A"/>
    <w:rsid w:val="00C5739F"/>
    <w:rsid w:val="00C57C8E"/>
    <w:rsid w:val="00C57CF0"/>
    <w:rsid w:val="00C605EC"/>
    <w:rsid w:val="00C6099D"/>
    <w:rsid w:val="00C617B4"/>
    <w:rsid w:val="00C634DB"/>
    <w:rsid w:val="00C63557"/>
    <w:rsid w:val="00C639BE"/>
    <w:rsid w:val="00C649BD"/>
    <w:rsid w:val="00C64B35"/>
    <w:rsid w:val="00C64C50"/>
    <w:rsid w:val="00C65891"/>
    <w:rsid w:val="00C65E62"/>
    <w:rsid w:val="00C663B4"/>
    <w:rsid w:val="00C66AC9"/>
    <w:rsid w:val="00C66ED0"/>
    <w:rsid w:val="00C6785C"/>
    <w:rsid w:val="00C67BDB"/>
    <w:rsid w:val="00C7027C"/>
    <w:rsid w:val="00C7054A"/>
    <w:rsid w:val="00C70C79"/>
    <w:rsid w:val="00C7101D"/>
    <w:rsid w:val="00C71349"/>
    <w:rsid w:val="00C724D3"/>
    <w:rsid w:val="00C72888"/>
    <w:rsid w:val="00C734A9"/>
    <w:rsid w:val="00C74397"/>
    <w:rsid w:val="00C75CA4"/>
    <w:rsid w:val="00C76312"/>
    <w:rsid w:val="00C76A13"/>
    <w:rsid w:val="00C77DD9"/>
    <w:rsid w:val="00C82A41"/>
    <w:rsid w:val="00C83BE6"/>
    <w:rsid w:val="00C8472A"/>
    <w:rsid w:val="00C8498F"/>
    <w:rsid w:val="00C84A97"/>
    <w:rsid w:val="00C85354"/>
    <w:rsid w:val="00C85A77"/>
    <w:rsid w:val="00C8694F"/>
    <w:rsid w:val="00C86ABA"/>
    <w:rsid w:val="00C87760"/>
    <w:rsid w:val="00C90216"/>
    <w:rsid w:val="00C90441"/>
    <w:rsid w:val="00C90FDA"/>
    <w:rsid w:val="00C92935"/>
    <w:rsid w:val="00C92C22"/>
    <w:rsid w:val="00C943F3"/>
    <w:rsid w:val="00C94950"/>
    <w:rsid w:val="00C956D6"/>
    <w:rsid w:val="00C962A0"/>
    <w:rsid w:val="00C96D53"/>
    <w:rsid w:val="00CA0599"/>
    <w:rsid w:val="00CA08C6"/>
    <w:rsid w:val="00CA0A77"/>
    <w:rsid w:val="00CA12DF"/>
    <w:rsid w:val="00CA2729"/>
    <w:rsid w:val="00CA2F9A"/>
    <w:rsid w:val="00CA3057"/>
    <w:rsid w:val="00CA3E4B"/>
    <w:rsid w:val="00CA45F8"/>
    <w:rsid w:val="00CA4D3B"/>
    <w:rsid w:val="00CA5378"/>
    <w:rsid w:val="00CA7337"/>
    <w:rsid w:val="00CA7EE7"/>
    <w:rsid w:val="00CB0305"/>
    <w:rsid w:val="00CB0994"/>
    <w:rsid w:val="00CB2901"/>
    <w:rsid w:val="00CB33C7"/>
    <w:rsid w:val="00CB367B"/>
    <w:rsid w:val="00CB39B5"/>
    <w:rsid w:val="00CB5995"/>
    <w:rsid w:val="00CB6DA7"/>
    <w:rsid w:val="00CB7B1E"/>
    <w:rsid w:val="00CB7DE9"/>
    <w:rsid w:val="00CB7E4C"/>
    <w:rsid w:val="00CC0C02"/>
    <w:rsid w:val="00CC0F14"/>
    <w:rsid w:val="00CC25B4"/>
    <w:rsid w:val="00CC3F09"/>
    <w:rsid w:val="00CC52D8"/>
    <w:rsid w:val="00CC5F88"/>
    <w:rsid w:val="00CC69C8"/>
    <w:rsid w:val="00CC6B08"/>
    <w:rsid w:val="00CC72B2"/>
    <w:rsid w:val="00CC77A2"/>
    <w:rsid w:val="00CD0714"/>
    <w:rsid w:val="00CD132B"/>
    <w:rsid w:val="00CD1EEE"/>
    <w:rsid w:val="00CD2E0C"/>
    <w:rsid w:val="00CD307E"/>
    <w:rsid w:val="00CD4313"/>
    <w:rsid w:val="00CD629F"/>
    <w:rsid w:val="00CD62FB"/>
    <w:rsid w:val="00CD651D"/>
    <w:rsid w:val="00CD6A1B"/>
    <w:rsid w:val="00CD6F5C"/>
    <w:rsid w:val="00CD7B99"/>
    <w:rsid w:val="00CE09BD"/>
    <w:rsid w:val="00CE0A7F"/>
    <w:rsid w:val="00CE1718"/>
    <w:rsid w:val="00CE1A2C"/>
    <w:rsid w:val="00CE2D55"/>
    <w:rsid w:val="00CE3FC8"/>
    <w:rsid w:val="00CE587B"/>
    <w:rsid w:val="00CF0E3F"/>
    <w:rsid w:val="00CF1987"/>
    <w:rsid w:val="00CF2473"/>
    <w:rsid w:val="00CF25EE"/>
    <w:rsid w:val="00CF3125"/>
    <w:rsid w:val="00CF320C"/>
    <w:rsid w:val="00CF4156"/>
    <w:rsid w:val="00CF55C9"/>
    <w:rsid w:val="00CF5DF0"/>
    <w:rsid w:val="00CF6AA4"/>
    <w:rsid w:val="00D0036C"/>
    <w:rsid w:val="00D00656"/>
    <w:rsid w:val="00D009F8"/>
    <w:rsid w:val="00D020E2"/>
    <w:rsid w:val="00D023DE"/>
    <w:rsid w:val="00D03196"/>
    <w:rsid w:val="00D032EA"/>
    <w:rsid w:val="00D035CF"/>
    <w:rsid w:val="00D03D00"/>
    <w:rsid w:val="00D054C2"/>
    <w:rsid w:val="00D05C30"/>
    <w:rsid w:val="00D06281"/>
    <w:rsid w:val="00D06340"/>
    <w:rsid w:val="00D066FB"/>
    <w:rsid w:val="00D073C2"/>
    <w:rsid w:val="00D10052"/>
    <w:rsid w:val="00D11118"/>
    <w:rsid w:val="00D11321"/>
    <w:rsid w:val="00D11359"/>
    <w:rsid w:val="00D11701"/>
    <w:rsid w:val="00D11AAE"/>
    <w:rsid w:val="00D12554"/>
    <w:rsid w:val="00D12966"/>
    <w:rsid w:val="00D12AFE"/>
    <w:rsid w:val="00D13E5C"/>
    <w:rsid w:val="00D16688"/>
    <w:rsid w:val="00D17A6C"/>
    <w:rsid w:val="00D21374"/>
    <w:rsid w:val="00D21B61"/>
    <w:rsid w:val="00D220AF"/>
    <w:rsid w:val="00D23977"/>
    <w:rsid w:val="00D239AB"/>
    <w:rsid w:val="00D24636"/>
    <w:rsid w:val="00D26648"/>
    <w:rsid w:val="00D26D36"/>
    <w:rsid w:val="00D308E3"/>
    <w:rsid w:val="00D3188C"/>
    <w:rsid w:val="00D31A76"/>
    <w:rsid w:val="00D325B4"/>
    <w:rsid w:val="00D32B50"/>
    <w:rsid w:val="00D32F7E"/>
    <w:rsid w:val="00D33068"/>
    <w:rsid w:val="00D33BF4"/>
    <w:rsid w:val="00D33F95"/>
    <w:rsid w:val="00D35D50"/>
    <w:rsid w:val="00D35DA2"/>
    <w:rsid w:val="00D35F4A"/>
    <w:rsid w:val="00D35F9B"/>
    <w:rsid w:val="00D36407"/>
    <w:rsid w:val="00D36B69"/>
    <w:rsid w:val="00D373E0"/>
    <w:rsid w:val="00D4079D"/>
    <w:rsid w:val="00D408DD"/>
    <w:rsid w:val="00D411F8"/>
    <w:rsid w:val="00D4146C"/>
    <w:rsid w:val="00D41AEE"/>
    <w:rsid w:val="00D41F4C"/>
    <w:rsid w:val="00D425A9"/>
    <w:rsid w:val="00D437EF"/>
    <w:rsid w:val="00D44CE1"/>
    <w:rsid w:val="00D44E8B"/>
    <w:rsid w:val="00D45072"/>
    <w:rsid w:val="00D45D72"/>
    <w:rsid w:val="00D4636D"/>
    <w:rsid w:val="00D47396"/>
    <w:rsid w:val="00D50DF4"/>
    <w:rsid w:val="00D5127B"/>
    <w:rsid w:val="00D520E4"/>
    <w:rsid w:val="00D52A12"/>
    <w:rsid w:val="00D53A38"/>
    <w:rsid w:val="00D54537"/>
    <w:rsid w:val="00D559AF"/>
    <w:rsid w:val="00D56502"/>
    <w:rsid w:val="00D575DD"/>
    <w:rsid w:val="00D57DFA"/>
    <w:rsid w:val="00D615C7"/>
    <w:rsid w:val="00D6309D"/>
    <w:rsid w:val="00D63655"/>
    <w:rsid w:val="00D63D5D"/>
    <w:rsid w:val="00D63FFC"/>
    <w:rsid w:val="00D67FCF"/>
    <w:rsid w:val="00D707EF"/>
    <w:rsid w:val="00D709CE"/>
    <w:rsid w:val="00D71F50"/>
    <w:rsid w:val="00D71F73"/>
    <w:rsid w:val="00D73F90"/>
    <w:rsid w:val="00D74A0A"/>
    <w:rsid w:val="00D753F6"/>
    <w:rsid w:val="00D75C16"/>
    <w:rsid w:val="00D76A95"/>
    <w:rsid w:val="00D76E4C"/>
    <w:rsid w:val="00D801FB"/>
    <w:rsid w:val="00D80786"/>
    <w:rsid w:val="00D80EB3"/>
    <w:rsid w:val="00D818A1"/>
    <w:rsid w:val="00D818CE"/>
    <w:rsid w:val="00D81CAB"/>
    <w:rsid w:val="00D824F1"/>
    <w:rsid w:val="00D843BC"/>
    <w:rsid w:val="00D85248"/>
    <w:rsid w:val="00D85687"/>
    <w:rsid w:val="00D8576F"/>
    <w:rsid w:val="00D85C06"/>
    <w:rsid w:val="00D8677F"/>
    <w:rsid w:val="00D86A68"/>
    <w:rsid w:val="00D87028"/>
    <w:rsid w:val="00D87394"/>
    <w:rsid w:val="00D90E12"/>
    <w:rsid w:val="00D90F38"/>
    <w:rsid w:val="00D9221A"/>
    <w:rsid w:val="00D9295E"/>
    <w:rsid w:val="00D9368E"/>
    <w:rsid w:val="00D9412C"/>
    <w:rsid w:val="00D94946"/>
    <w:rsid w:val="00D95B41"/>
    <w:rsid w:val="00D9614B"/>
    <w:rsid w:val="00D96859"/>
    <w:rsid w:val="00D968D0"/>
    <w:rsid w:val="00D96B92"/>
    <w:rsid w:val="00D97F0C"/>
    <w:rsid w:val="00DA3A86"/>
    <w:rsid w:val="00DA4884"/>
    <w:rsid w:val="00DA59D6"/>
    <w:rsid w:val="00DA6F7C"/>
    <w:rsid w:val="00DA7787"/>
    <w:rsid w:val="00DA7AD7"/>
    <w:rsid w:val="00DB0E03"/>
    <w:rsid w:val="00DB3343"/>
    <w:rsid w:val="00DB46AB"/>
    <w:rsid w:val="00DB68CE"/>
    <w:rsid w:val="00DB7AD5"/>
    <w:rsid w:val="00DC002F"/>
    <w:rsid w:val="00DC0AD8"/>
    <w:rsid w:val="00DC0E8D"/>
    <w:rsid w:val="00DC14B8"/>
    <w:rsid w:val="00DC1CB9"/>
    <w:rsid w:val="00DC2500"/>
    <w:rsid w:val="00DC25B2"/>
    <w:rsid w:val="00DC36A0"/>
    <w:rsid w:val="00DC37FA"/>
    <w:rsid w:val="00DC3DE6"/>
    <w:rsid w:val="00DC4EE8"/>
    <w:rsid w:val="00DC4F72"/>
    <w:rsid w:val="00DC516A"/>
    <w:rsid w:val="00DC564C"/>
    <w:rsid w:val="00DC5AFE"/>
    <w:rsid w:val="00DC61B3"/>
    <w:rsid w:val="00DC654C"/>
    <w:rsid w:val="00DC77DC"/>
    <w:rsid w:val="00DD0453"/>
    <w:rsid w:val="00DD0C2C"/>
    <w:rsid w:val="00DD19DE"/>
    <w:rsid w:val="00DD28BC"/>
    <w:rsid w:val="00DD3383"/>
    <w:rsid w:val="00DD4B26"/>
    <w:rsid w:val="00DD553F"/>
    <w:rsid w:val="00DD71B0"/>
    <w:rsid w:val="00DD7FBF"/>
    <w:rsid w:val="00DE03DA"/>
    <w:rsid w:val="00DE31F0"/>
    <w:rsid w:val="00DE3D1C"/>
    <w:rsid w:val="00DE4496"/>
    <w:rsid w:val="00DE4ED2"/>
    <w:rsid w:val="00DE4F59"/>
    <w:rsid w:val="00DE5981"/>
    <w:rsid w:val="00DE6835"/>
    <w:rsid w:val="00DE6C95"/>
    <w:rsid w:val="00DE7A87"/>
    <w:rsid w:val="00DE7FF6"/>
    <w:rsid w:val="00DF04D0"/>
    <w:rsid w:val="00DF0B84"/>
    <w:rsid w:val="00DF2B9C"/>
    <w:rsid w:val="00DF2C9E"/>
    <w:rsid w:val="00DF2CE6"/>
    <w:rsid w:val="00DF2FA3"/>
    <w:rsid w:val="00DF3179"/>
    <w:rsid w:val="00DF4A7D"/>
    <w:rsid w:val="00DF6F91"/>
    <w:rsid w:val="00DF7E52"/>
    <w:rsid w:val="00E0046A"/>
    <w:rsid w:val="00E00A91"/>
    <w:rsid w:val="00E00E3E"/>
    <w:rsid w:val="00E0132A"/>
    <w:rsid w:val="00E0227D"/>
    <w:rsid w:val="00E038E4"/>
    <w:rsid w:val="00E039F7"/>
    <w:rsid w:val="00E04731"/>
    <w:rsid w:val="00E04B84"/>
    <w:rsid w:val="00E0604E"/>
    <w:rsid w:val="00E06466"/>
    <w:rsid w:val="00E06835"/>
    <w:rsid w:val="00E06FDA"/>
    <w:rsid w:val="00E07DEF"/>
    <w:rsid w:val="00E10C4F"/>
    <w:rsid w:val="00E12852"/>
    <w:rsid w:val="00E1360E"/>
    <w:rsid w:val="00E13DCA"/>
    <w:rsid w:val="00E14A51"/>
    <w:rsid w:val="00E14D3F"/>
    <w:rsid w:val="00E15CAB"/>
    <w:rsid w:val="00E160A5"/>
    <w:rsid w:val="00E16233"/>
    <w:rsid w:val="00E1703A"/>
    <w:rsid w:val="00E1713D"/>
    <w:rsid w:val="00E177EE"/>
    <w:rsid w:val="00E17904"/>
    <w:rsid w:val="00E17B04"/>
    <w:rsid w:val="00E20260"/>
    <w:rsid w:val="00E203ED"/>
    <w:rsid w:val="00E20A43"/>
    <w:rsid w:val="00E21E2C"/>
    <w:rsid w:val="00E2323F"/>
    <w:rsid w:val="00E2386F"/>
    <w:rsid w:val="00E23898"/>
    <w:rsid w:val="00E23979"/>
    <w:rsid w:val="00E23AFF"/>
    <w:rsid w:val="00E23DB2"/>
    <w:rsid w:val="00E25C3F"/>
    <w:rsid w:val="00E26EFF"/>
    <w:rsid w:val="00E27C7A"/>
    <w:rsid w:val="00E319F1"/>
    <w:rsid w:val="00E32509"/>
    <w:rsid w:val="00E33CD2"/>
    <w:rsid w:val="00E33CEF"/>
    <w:rsid w:val="00E33D96"/>
    <w:rsid w:val="00E34B34"/>
    <w:rsid w:val="00E34C0C"/>
    <w:rsid w:val="00E35540"/>
    <w:rsid w:val="00E35F97"/>
    <w:rsid w:val="00E36C2E"/>
    <w:rsid w:val="00E37CC6"/>
    <w:rsid w:val="00E40141"/>
    <w:rsid w:val="00E40790"/>
    <w:rsid w:val="00E40E90"/>
    <w:rsid w:val="00E40F4B"/>
    <w:rsid w:val="00E41F43"/>
    <w:rsid w:val="00E42A05"/>
    <w:rsid w:val="00E4313E"/>
    <w:rsid w:val="00E440E1"/>
    <w:rsid w:val="00E44115"/>
    <w:rsid w:val="00E44E00"/>
    <w:rsid w:val="00E45C7E"/>
    <w:rsid w:val="00E465FC"/>
    <w:rsid w:val="00E46EEE"/>
    <w:rsid w:val="00E47E0F"/>
    <w:rsid w:val="00E50038"/>
    <w:rsid w:val="00E50735"/>
    <w:rsid w:val="00E516D8"/>
    <w:rsid w:val="00E52AB7"/>
    <w:rsid w:val="00E531EB"/>
    <w:rsid w:val="00E53CA9"/>
    <w:rsid w:val="00E54874"/>
    <w:rsid w:val="00E54B6F"/>
    <w:rsid w:val="00E55177"/>
    <w:rsid w:val="00E55183"/>
    <w:rsid w:val="00E55ACA"/>
    <w:rsid w:val="00E55AFA"/>
    <w:rsid w:val="00E56C79"/>
    <w:rsid w:val="00E56E3A"/>
    <w:rsid w:val="00E57183"/>
    <w:rsid w:val="00E57B74"/>
    <w:rsid w:val="00E603B2"/>
    <w:rsid w:val="00E610EB"/>
    <w:rsid w:val="00E614F7"/>
    <w:rsid w:val="00E619F6"/>
    <w:rsid w:val="00E61DF7"/>
    <w:rsid w:val="00E634CE"/>
    <w:rsid w:val="00E63C6F"/>
    <w:rsid w:val="00E64160"/>
    <w:rsid w:val="00E645AE"/>
    <w:rsid w:val="00E65105"/>
    <w:rsid w:val="00E65BC6"/>
    <w:rsid w:val="00E661FF"/>
    <w:rsid w:val="00E72450"/>
    <w:rsid w:val="00E726EB"/>
    <w:rsid w:val="00E72CF1"/>
    <w:rsid w:val="00E72DF3"/>
    <w:rsid w:val="00E73A3B"/>
    <w:rsid w:val="00E74C9B"/>
    <w:rsid w:val="00E80B52"/>
    <w:rsid w:val="00E818CA"/>
    <w:rsid w:val="00E819EF"/>
    <w:rsid w:val="00E824C3"/>
    <w:rsid w:val="00E82B31"/>
    <w:rsid w:val="00E840B3"/>
    <w:rsid w:val="00E84450"/>
    <w:rsid w:val="00E846EA"/>
    <w:rsid w:val="00E84D10"/>
    <w:rsid w:val="00E84EBA"/>
    <w:rsid w:val="00E85678"/>
    <w:rsid w:val="00E857BD"/>
    <w:rsid w:val="00E8629F"/>
    <w:rsid w:val="00E868FE"/>
    <w:rsid w:val="00E91008"/>
    <w:rsid w:val="00E91099"/>
    <w:rsid w:val="00E92330"/>
    <w:rsid w:val="00E92D35"/>
    <w:rsid w:val="00E92D52"/>
    <w:rsid w:val="00E9374E"/>
    <w:rsid w:val="00E93FDA"/>
    <w:rsid w:val="00E945AE"/>
    <w:rsid w:val="00E94F54"/>
    <w:rsid w:val="00E950FB"/>
    <w:rsid w:val="00E95264"/>
    <w:rsid w:val="00E955EE"/>
    <w:rsid w:val="00E961EB"/>
    <w:rsid w:val="00E979AA"/>
    <w:rsid w:val="00E979C5"/>
    <w:rsid w:val="00E97AD5"/>
    <w:rsid w:val="00E97EBB"/>
    <w:rsid w:val="00EA0BA1"/>
    <w:rsid w:val="00EA0C32"/>
    <w:rsid w:val="00EA1025"/>
    <w:rsid w:val="00EA1111"/>
    <w:rsid w:val="00EA151E"/>
    <w:rsid w:val="00EA20A7"/>
    <w:rsid w:val="00EA2287"/>
    <w:rsid w:val="00EA2FBC"/>
    <w:rsid w:val="00EA3074"/>
    <w:rsid w:val="00EA3B4F"/>
    <w:rsid w:val="00EA3C24"/>
    <w:rsid w:val="00EA52F5"/>
    <w:rsid w:val="00EA5B3C"/>
    <w:rsid w:val="00EA73DF"/>
    <w:rsid w:val="00EA74BE"/>
    <w:rsid w:val="00EA79CE"/>
    <w:rsid w:val="00EB0177"/>
    <w:rsid w:val="00EB1012"/>
    <w:rsid w:val="00EB1531"/>
    <w:rsid w:val="00EB28C1"/>
    <w:rsid w:val="00EB3553"/>
    <w:rsid w:val="00EB40B3"/>
    <w:rsid w:val="00EB4CB1"/>
    <w:rsid w:val="00EB53C6"/>
    <w:rsid w:val="00EB5836"/>
    <w:rsid w:val="00EB61AE"/>
    <w:rsid w:val="00EB6465"/>
    <w:rsid w:val="00EB673F"/>
    <w:rsid w:val="00EB6FD8"/>
    <w:rsid w:val="00EC06D4"/>
    <w:rsid w:val="00EC0A26"/>
    <w:rsid w:val="00EC0E1C"/>
    <w:rsid w:val="00EC0E94"/>
    <w:rsid w:val="00EC132F"/>
    <w:rsid w:val="00EC17A3"/>
    <w:rsid w:val="00EC322D"/>
    <w:rsid w:val="00EC3402"/>
    <w:rsid w:val="00EC3D07"/>
    <w:rsid w:val="00EC458E"/>
    <w:rsid w:val="00EC5927"/>
    <w:rsid w:val="00EC5D29"/>
    <w:rsid w:val="00EC6D2D"/>
    <w:rsid w:val="00EC7711"/>
    <w:rsid w:val="00EC7E71"/>
    <w:rsid w:val="00ED065D"/>
    <w:rsid w:val="00ED0A05"/>
    <w:rsid w:val="00ED2361"/>
    <w:rsid w:val="00ED23D0"/>
    <w:rsid w:val="00ED383A"/>
    <w:rsid w:val="00ED3AB5"/>
    <w:rsid w:val="00ED3ECB"/>
    <w:rsid w:val="00ED4932"/>
    <w:rsid w:val="00ED5900"/>
    <w:rsid w:val="00ED5CDC"/>
    <w:rsid w:val="00ED5F2D"/>
    <w:rsid w:val="00ED78CF"/>
    <w:rsid w:val="00ED795D"/>
    <w:rsid w:val="00EE010C"/>
    <w:rsid w:val="00EE0C1B"/>
    <w:rsid w:val="00EE1080"/>
    <w:rsid w:val="00EE4178"/>
    <w:rsid w:val="00EE6008"/>
    <w:rsid w:val="00EE70D2"/>
    <w:rsid w:val="00EF05D0"/>
    <w:rsid w:val="00EF1327"/>
    <w:rsid w:val="00EF1EC5"/>
    <w:rsid w:val="00EF493E"/>
    <w:rsid w:val="00EF4B0B"/>
    <w:rsid w:val="00EF4C86"/>
    <w:rsid w:val="00EF4C88"/>
    <w:rsid w:val="00EF4E5C"/>
    <w:rsid w:val="00EF55EB"/>
    <w:rsid w:val="00EF7712"/>
    <w:rsid w:val="00F00DCC"/>
    <w:rsid w:val="00F0145E"/>
    <w:rsid w:val="00F0156F"/>
    <w:rsid w:val="00F05A1F"/>
    <w:rsid w:val="00F05AC8"/>
    <w:rsid w:val="00F05C96"/>
    <w:rsid w:val="00F06DE4"/>
    <w:rsid w:val="00F07167"/>
    <w:rsid w:val="00F072D8"/>
    <w:rsid w:val="00F079FC"/>
    <w:rsid w:val="00F07CCB"/>
    <w:rsid w:val="00F07CE0"/>
    <w:rsid w:val="00F07E9C"/>
    <w:rsid w:val="00F10AC3"/>
    <w:rsid w:val="00F115F5"/>
    <w:rsid w:val="00F11789"/>
    <w:rsid w:val="00F121CC"/>
    <w:rsid w:val="00F12E40"/>
    <w:rsid w:val="00F13846"/>
    <w:rsid w:val="00F13B44"/>
    <w:rsid w:val="00F13D05"/>
    <w:rsid w:val="00F143BA"/>
    <w:rsid w:val="00F14B69"/>
    <w:rsid w:val="00F14F34"/>
    <w:rsid w:val="00F15FEB"/>
    <w:rsid w:val="00F1679D"/>
    <w:rsid w:val="00F1682C"/>
    <w:rsid w:val="00F206F3"/>
    <w:rsid w:val="00F20B91"/>
    <w:rsid w:val="00F21139"/>
    <w:rsid w:val="00F215DB"/>
    <w:rsid w:val="00F22C35"/>
    <w:rsid w:val="00F23E13"/>
    <w:rsid w:val="00F249CF"/>
    <w:rsid w:val="00F24B8B"/>
    <w:rsid w:val="00F24EDC"/>
    <w:rsid w:val="00F251A2"/>
    <w:rsid w:val="00F25E19"/>
    <w:rsid w:val="00F272DE"/>
    <w:rsid w:val="00F27414"/>
    <w:rsid w:val="00F27470"/>
    <w:rsid w:val="00F30D2E"/>
    <w:rsid w:val="00F31999"/>
    <w:rsid w:val="00F34103"/>
    <w:rsid w:val="00F344CC"/>
    <w:rsid w:val="00F34556"/>
    <w:rsid w:val="00F34862"/>
    <w:rsid w:val="00F35516"/>
    <w:rsid w:val="00F356CC"/>
    <w:rsid w:val="00F35790"/>
    <w:rsid w:val="00F408B0"/>
    <w:rsid w:val="00F4136D"/>
    <w:rsid w:val="00F41870"/>
    <w:rsid w:val="00F41BCD"/>
    <w:rsid w:val="00F4212E"/>
    <w:rsid w:val="00F422C6"/>
    <w:rsid w:val="00F42C20"/>
    <w:rsid w:val="00F439EB"/>
    <w:rsid w:val="00F43E34"/>
    <w:rsid w:val="00F44281"/>
    <w:rsid w:val="00F45B6E"/>
    <w:rsid w:val="00F45D85"/>
    <w:rsid w:val="00F4635E"/>
    <w:rsid w:val="00F46EAE"/>
    <w:rsid w:val="00F46EED"/>
    <w:rsid w:val="00F50D77"/>
    <w:rsid w:val="00F5280E"/>
    <w:rsid w:val="00F53053"/>
    <w:rsid w:val="00F538C2"/>
    <w:rsid w:val="00F53FE2"/>
    <w:rsid w:val="00F54F98"/>
    <w:rsid w:val="00F575FF"/>
    <w:rsid w:val="00F611E6"/>
    <w:rsid w:val="00F618EF"/>
    <w:rsid w:val="00F6344E"/>
    <w:rsid w:val="00F637AF"/>
    <w:rsid w:val="00F639A1"/>
    <w:rsid w:val="00F641A1"/>
    <w:rsid w:val="00F65582"/>
    <w:rsid w:val="00F66E75"/>
    <w:rsid w:val="00F66E78"/>
    <w:rsid w:val="00F6733A"/>
    <w:rsid w:val="00F677C9"/>
    <w:rsid w:val="00F70E40"/>
    <w:rsid w:val="00F70EE7"/>
    <w:rsid w:val="00F71A47"/>
    <w:rsid w:val="00F7248F"/>
    <w:rsid w:val="00F732DF"/>
    <w:rsid w:val="00F73306"/>
    <w:rsid w:val="00F734C8"/>
    <w:rsid w:val="00F7377B"/>
    <w:rsid w:val="00F73C78"/>
    <w:rsid w:val="00F74877"/>
    <w:rsid w:val="00F76921"/>
    <w:rsid w:val="00F76AFA"/>
    <w:rsid w:val="00F76CCA"/>
    <w:rsid w:val="00F77482"/>
    <w:rsid w:val="00F77EB0"/>
    <w:rsid w:val="00F81AED"/>
    <w:rsid w:val="00F81C8B"/>
    <w:rsid w:val="00F82412"/>
    <w:rsid w:val="00F829D2"/>
    <w:rsid w:val="00F83B14"/>
    <w:rsid w:val="00F8461F"/>
    <w:rsid w:val="00F84827"/>
    <w:rsid w:val="00F851B5"/>
    <w:rsid w:val="00F877BC"/>
    <w:rsid w:val="00F87A2B"/>
    <w:rsid w:val="00F87A92"/>
    <w:rsid w:val="00F87CDD"/>
    <w:rsid w:val="00F93314"/>
    <w:rsid w:val="00F933F0"/>
    <w:rsid w:val="00F937A3"/>
    <w:rsid w:val="00F94715"/>
    <w:rsid w:val="00F96A3D"/>
    <w:rsid w:val="00F96BB6"/>
    <w:rsid w:val="00FA042B"/>
    <w:rsid w:val="00FA117A"/>
    <w:rsid w:val="00FA119E"/>
    <w:rsid w:val="00FA2B25"/>
    <w:rsid w:val="00FA320C"/>
    <w:rsid w:val="00FA4718"/>
    <w:rsid w:val="00FA54A9"/>
    <w:rsid w:val="00FA5848"/>
    <w:rsid w:val="00FA615C"/>
    <w:rsid w:val="00FA66DE"/>
    <w:rsid w:val="00FA6899"/>
    <w:rsid w:val="00FA73C0"/>
    <w:rsid w:val="00FA7F3D"/>
    <w:rsid w:val="00FB0A79"/>
    <w:rsid w:val="00FB0A81"/>
    <w:rsid w:val="00FB1350"/>
    <w:rsid w:val="00FB1E83"/>
    <w:rsid w:val="00FB222B"/>
    <w:rsid w:val="00FB3330"/>
    <w:rsid w:val="00FB38D8"/>
    <w:rsid w:val="00FB56C5"/>
    <w:rsid w:val="00FB57D6"/>
    <w:rsid w:val="00FB5CE1"/>
    <w:rsid w:val="00FB6939"/>
    <w:rsid w:val="00FB7104"/>
    <w:rsid w:val="00FB7D41"/>
    <w:rsid w:val="00FC051F"/>
    <w:rsid w:val="00FC06A3"/>
    <w:rsid w:val="00FC06FF"/>
    <w:rsid w:val="00FC3D2C"/>
    <w:rsid w:val="00FC5778"/>
    <w:rsid w:val="00FC5930"/>
    <w:rsid w:val="00FC69B4"/>
    <w:rsid w:val="00FC7023"/>
    <w:rsid w:val="00FD0694"/>
    <w:rsid w:val="00FD1C5C"/>
    <w:rsid w:val="00FD25BE"/>
    <w:rsid w:val="00FD2E70"/>
    <w:rsid w:val="00FD4BA9"/>
    <w:rsid w:val="00FD5239"/>
    <w:rsid w:val="00FD6096"/>
    <w:rsid w:val="00FD6234"/>
    <w:rsid w:val="00FD69A7"/>
    <w:rsid w:val="00FD71EE"/>
    <w:rsid w:val="00FD7AA7"/>
    <w:rsid w:val="00FD7B1B"/>
    <w:rsid w:val="00FD7F04"/>
    <w:rsid w:val="00FE1EB1"/>
    <w:rsid w:val="00FE2F7C"/>
    <w:rsid w:val="00FE5F64"/>
    <w:rsid w:val="00FE7FD7"/>
    <w:rsid w:val="00FF07DB"/>
    <w:rsid w:val="00FF0E8B"/>
    <w:rsid w:val="00FF1095"/>
    <w:rsid w:val="00FF1791"/>
    <w:rsid w:val="00FF18E1"/>
    <w:rsid w:val="00FF1A29"/>
    <w:rsid w:val="00FF1FCB"/>
    <w:rsid w:val="00FF2E1E"/>
    <w:rsid w:val="00FF52D4"/>
    <w:rsid w:val="00FF66F2"/>
    <w:rsid w:val="00FF6AA4"/>
    <w:rsid w:val="00FF6B09"/>
    <w:rsid w:val="00FF6C85"/>
    <w:rsid w:val="00FF714C"/>
    <w:rsid w:val="036C3F49"/>
    <w:rsid w:val="08EFAB60"/>
    <w:rsid w:val="0928D74B"/>
    <w:rsid w:val="0EF82ABD"/>
    <w:rsid w:val="107199B0"/>
    <w:rsid w:val="144DE250"/>
    <w:rsid w:val="15C986A1"/>
    <w:rsid w:val="1B95627E"/>
    <w:rsid w:val="1C58F435"/>
    <w:rsid w:val="2321B8CF"/>
    <w:rsid w:val="248EA5BC"/>
    <w:rsid w:val="24E5AD5C"/>
    <w:rsid w:val="25231C67"/>
    <w:rsid w:val="2EE582F6"/>
    <w:rsid w:val="2EF0D60C"/>
    <w:rsid w:val="33B8F419"/>
    <w:rsid w:val="4A170CBB"/>
    <w:rsid w:val="4B18F3FD"/>
    <w:rsid w:val="58D971B8"/>
    <w:rsid w:val="62DA1416"/>
    <w:rsid w:val="66E03108"/>
    <w:rsid w:val="686EB910"/>
    <w:rsid w:val="69983059"/>
    <w:rsid w:val="6C026D99"/>
    <w:rsid w:val="6DAAEFE2"/>
    <w:rsid w:val="7F1E78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4B8E26"/>
  <w15:docId w15:val="{B5491432-F9AA-4DB5-970B-5B35200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A12"/>
    <w:pPr>
      <w:spacing w:after="180"/>
    </w:p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列出段落,?? ??,?????,????,목록 단락,목록 단,1st level - Bullet List Paragraph,List Paragraph1,Lettre d'introduction,Paragrafo elenco,Normal bullet 2,Bullet list,Numbered List,Task Body,Viñetas (Inicio Parrafo),3 Txt tabla,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列出段落 Char,?? ?? Char,????? Char,???? Char,목록 단락 Char,목록 단 Char,1st level - Bullet List Paragraph Char,List Paragraph1 Char,Lettre d'introduction Char,Paragrafo elenco Char,Normal bullet 2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psection-2">
    <w:name w:val="psection-2"/>
    <w:basedOn w:val="Normal"/>
    <w:rsid w:val="0094432A"/>
    <w:pPr>
      <w:spacing w:before="100" w:beforeAutospacing="1" w:after="100" w:afterAutospacing="1"/>
    </w:pPr>
    <w:rPr>
      <w:rFonts w:eastAsia="Times New Roman"/>
      <w:sz w:val="24"/>
      <w:szCs w:val="24"/>
      <w:lang w:val="en-SE" w:eastAsia="en-SE"/>
    </w:rPr>
  </w:style>
  <w:style w:type="character" w:customStyle="1" w:styleId="sup">
    <w:name w:val="sup"/>
    <w:basedOn w:val="DefaultParagraphFont"/>
    <w:rsid w:val="0094432A"/>
  </w:style>
  <w:style w:type="character" w:customStyle="1" w:styleId="enumxml">
    <w:name w:val="enumxml"/>
    <w:basedOn w:val="DefaultParagraphFont"/>
    <w:rsid w:val="00735689"/>
  </w:style>
  <w:style w:type="paragraph" w:customStyle="1" w:styleId="psection-1">
    <w:name w:val="psection-1"/>
    <w:basedOn w:val="Normal"/>
    <w:rsid w:val="00B162C7"/>
    <w:pPr>
      <w:spacing w:before="100" w:beforeAutospacing="1" w:after="100" w:afterAutospacing="1"/>
    </w:pPr>
    <w:rPr>
      <w:rFonts w:eastAsia="Times New Roman"/>
      <w:sz w:val="24"/>
      <w:szCs w:val="24"/>
      <w:lang w:val="en-SE" w:eastAsia="en-SE"/>
    </w:rPr>
  </w:style>
  <w:style w:type="character" w:customStyle="1" w:styleId="et03">
    <w:name w:val="et03"/>
    <w:basedOn w:val="DefaultParagraphFont"/>
    <w:rsid w:val="00B162C7"/>
  </w:style>
  <w:style w:type="paragraph" w:customStyle="1" w:styleId="Default">
    <w:name w:val="Default"/>
    <w:rsid w:val="001D6B65"/>
    <w:pPr>
      <w:autoSpaceDE w:val="0"/>
      <w:autoSpaceDN w:val="0"/>
      <w:adjustRightInd w:val="0"/>
    </w:pPr>
    <w:rPr>
      <w:rFonts w:ascii="Arial" w:hAnsi="Arial" w:cs="Arial"/>
      <w:color w:val="000000"/>
      <w:sz w:val="24"/>
      <w:szCs w:val="24"/>
      <w:lang w:val="en-SE"/>
    </w:rPr>
  </w:style>
  <w:style w:type="paragraph" w:customStyle="1" w:styleId="DECISION">
    <w:name w:val="DECISION"/>
    <w:basedOn w:val="Normal"/>
    <w:rsid w:val="00F24EDC"/>
    <w:pPr>
      <w:widowControl w:val="0"/>
      <w:numPr>
        <w:numId w:val="37"/>
      </w:numPr>
      <w:spacing w:before="120" w:after="120"/>
      <w:jc w:val="both"/>
    </w:pPr>
    <w:rPr>
      <w:rFonts w:ascii="Arial" w:eastAsia="Times New Roman" w:hAnsi="Arial" w:cs="Times New Roman"/>
      <w:b/>
      <w:color w:val="0000FF"/>
      <w:sz w:val="20"/>
      <w:szCs w:val="20"/>
      <w:u w:val="single"/>
      <w:lang w:val="en-GB" w:eastAsia="en-US"/>
    </w:rPr>
  </w:style>
  <w:style w:type="paragraph" w:customStyle="1" w:styleId="done">
    <w:name w:val="done"/>
    <w:basedOn w:val="Normal"/>
    <w:rsid w:val="00F24EDC"/>
    <w:pPr>
      <w:keepNext/>
      <w:keepLines/>
      <w:widowControl w:val="0"/>
      <w:numPr>
        <w:numId w:val="3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imes New Roman" w:hAnsi="Arial" w:cs="Times New Roman"/>
      <w:b/>
      <w:color w:val="008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942">
      <w:bodyDiv w:val="1"/>
      <w:marLeft w:val="0"/>
      <w:marRight w:val="0"/>
      <w:marTop w:val="0"/>
      <w:marBottom w:val="0"/>
      <w:divBdr>
        <w:top w:val="none" w:sz="0" w:space="0" w:color="auto"/>
        <w:left w:val="none" w:sz="0" w:space="0" w:color="auto"/>
        <w:bottom w:val="none" w:sz="0" w:space="0" w:color="auto"/>
        <w:right w:val="none" w:sz="0" w:space="0" w:color="auto"/>
      </w:divBdr>
    </w:div>
    <w:div w:id="215359661">
      <w:bodyDiv w:val="1"/>
      <w:marLeft w:val="0"/>
      <w:marRight w:val="0"/>
      <w:marTop w:val="0"/>
      <w:marBottom w:val="0"/>
      <w:divBdr>
        <w:top w:val="none" w:sz="0" w:space="0" w:color="auto"/>
        <w:left w:val="none" w:sz="0" w:space="0" w:color="auto"/>
        <w:bottom w:val="none" w:sz="0" w:space="0" w:color="auto"/>
        <w:right w:val="none" w:sz="0" w:space="0" w:color="auto"/>
      </w:divBdr>
      <w:divsChild>
        <w:div w:id="260450631">
          <w:marLeft w:val="0"/>
          <w:marRight w:val="0"/>
          <w:marTop w:val="0"/>
          <w:marBottom w:val="0"/>
          <w:divBdr>
            <w:top w:val="none" w:sz="0" w:space="0" w:color="auto"/>
            <w:left w:val="none" w:sz="0" w:space="0" w:color="auto"/>
            <w:bottom w:val="none" w:sz="0" w:space="0" w:color="auto"/>
            <w:right w:val="none" w:sz="0" w:space="0" w:color="auto"/>
          </w:divBdr>
          <w:divsChild>
            <w:div w:id="457260020">
              <w:marLeft w:val="0"/>
              <w:marRight w:val="0"/>
              <w:marTop w:val="0"/>
              <w:marBottom w:val="0"/>
              <w:divBdr>
                <w:top w:val="none" w:sz="0" w:space="0" w:color="auto"/>
                <w:left w:val="none" w:sz="0" w:space="0" w:color="auto"/>
                <w:bottom w:val="none" w:sz="0" w:space="0" w:color="auto"/>
                <w:right w:val="none" w:sz="0" w:space="0" w:color="auto"/>
              </w:divBdr>
              <w:divsChild>
                <w:div w:id="2419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060445">
          <w:marLeft w:val="0"/>
          <w:marRight w:val="0"/>
          <w:marTop w:val="0"/>
          <w:marBottom w:val="0"/>
          <w:divBdr>
            <w:top w:val="none" w:sz="0" w:space="0" w:color="auto"/>
            <w:left w:val="none" w:sz="0" w:space="0" w:color="auto"/>
            <w:bottom w:val="none" w:sz="0" w:space="0" w:color="auto"/>
            <w:right w:val="none" w:sz="0" w:space="0" w:color="auto"/>
          </w:divBdr>
        </w:div>
      </w:divsChild>
    </w:div>
    <w:div w:id="230120462">
      <w:bodyDiv w:val="1"/>
      <w:marLeft w:val="0"/>
      <w:marRight w:val="0"/>
      <w:marTop w:val="0"/>
      <w:marBottom w:val="0"/>
      <w:divBdr>
        <w:top w:val="none" w:sz="0" w:space="0" w:color="auto"/>
        <w:left w:val="none" w:sz="0" w:space="0" w:color="auto"/>
        <w:bottom w:val="none" w:sz="0" w:space="0" w:color="auto"/>
        <w:right w:val="none" w:sz="0" w:space="0" w:color="auto"/>
      </w:divBdr>
    </w:div>
    <w:div w:id="234751895">
      <w:bodyDiv w:val="1"/>
      <w:marLeft w:val="0"/>
      <w:marRight w:val="0"/>
      <w:marTop w:val="0"/>
      <w:marBottom w:val="0"/>
      <w:divBdr>
        <w:top w:val="none" w:sz="0" w:space="0" w:color="auto"/>
        <w:left w:val="none" w:sz="0" w:space="0" w:color="auto"/>
        <w:bottom w:val="none" w:sz="0" w:space="0" w:color="auto"/>
        <w:right w:val="none" w:sz="0" w:space="0" w:color="auto"/>
      </w:divBdr>
    </w:div>
    <w:div w:id="312609646">
      <w:bodyDiv w:val="1"/>
      <w:marLeft w:val="0"/>
      <w:marRight w:val="0"/>
      <w:marTop w:val="0"/>
      <w:marBottom w:val="0"/>
      <w:divBdr>
        <w:top w:val="none" w:sz="0" w:space="0" w:color="auto"/>
        <w:left w:val="none" w:sz="0" w:space="0" w:color="auto"/>
        <w:bottom w:val="none" w:sz="0" w:space="0" w:color="auto"/>
        <w:right w:val="none" w:sz="0" w:space="0" w:color="auto"/>
      </w:divBdr>
      <w:divsChild>
        <w:div w:id="39669098">
          <w:marLeft w:val="0"/>
          <w:marRight w:val="0"/>
          <w:marTop w:val="0"/>
          <w:marBottom w:val="0"/>
          <w:divBdr>
            <w:top w:val="none" w:sz="0" w:space="0" w:color="auto"/>
            <w:left w:val="none" w:sz="0" w:space="0" w:color="auto"/>
            <w:bottom w:val="none" w:sz="0" w:space="0" w:color="auto"/>
            <w:right w:val="none" w:sz="0" w:space="0" w:color="auto"/>
          </w:divBdr>
          <w:divsChild>
            <w:div w:id="155921568">
              <w:marLeft w:val="0"/>
              <w:marRight w:val="0"/>
              <w:marTop w:val="0"/>
              <w:marBottom w:val="0"/>
              <w:divBdr>
                <w:top w:val="none" w:sz="0" w:space="0" w:color="auto"/>
                <w:left w:val="none" w:sz="0" w:space="0" w:color="auto"/>
                <w:bottom w:val="none" w:sz="0" w:space="0" w:color="auto"/>
                <w:right w:val="none" w:sz="0" w:space="0" w:color="auto"/>
              </w:divBdr>
              <w:divsChild>
                <w:div w:id="40811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4056">
          <w:marLeft w:val="0"/>
          <w:marRight w:val="0"/>
          <w:marTop w:val="0"/>
          <w:marBottom w:val="0"/>
          <w:divBdr>
            <w:top w:val="none" w:sz="0" w:space="0" w:color="auto"/>
            <w:left w:val="none" w:sz="0" w:space="0" w:color="auto"/>
            <w:bottom w:val="none" w:sz="0" w:space="0" w:color="auto"/>
            <w:right w:val="none" w:sz="0" w:space="0" w:color="auto"/>
          </w:divBdr>
        </w:div>
      </w:divsChild>
    </w:div>
    <w:div w:id="368847510">
      <w:bodyDiv w:val="1"/>
      <w:marLeft w:val="0"/>
      <w:marRight w:val="0"/>
      <w:marTop w:val="0"/>
      <w:marBottom w:val="0"/>
      <w:divBdr>
        <w:top w:val="none" w:sz="0" w:space="0" w:color="auto"/>
        <w:left w:val="none" w:sz="0" w:space="0" w:color="auto"/>
        <w:bottom w:val="none" w:sz="0" w:space="0" w:color="auto"/>
        <w:right w:val="none" w:sz="0" w:space="0" w:color="auto"/>
      </w:divBdr>
      <w:divsChild>
        <w:div w:id="436877869">
          <w:marLeft w:val="0"/>
          <w:marRight w:val="0"/>
          <w:marTop w:val="0"/>
          <w:marBottom w:val="0"/>
          <w:divBdr>
            <w:top w:val="none" w:sz="0" w:space="0" w:color="auto"/>
            <w:left w:val="none" w:sz="0" w:space="0" w:color="auto"/>
            <w:bottom w:val="none" w:sz="0" w:space="0" w:color="auto"/>
            <w:right w:val="none" w:sz="0" w:space="0" w:color="auto"/>
          </w:divBdr>
        </w:div>
        <w:div w:id="1681200347">
          <w:marLeft w:val="0"/>
          <w:marRight w:val="0"/>
          <w:marTop w:val="0"/>
          <w:marBottom w:val="0"/>
          <w:divBdr>
            <w:top w:val="none" w:sz="0" w:space="0" w:color="auto"/>
            <w:left w:val="none" w:sz="0" w:space="0" w:color="auto"/>
            <w:bottom w:val="none" w:sz="0" w:space="0" w:color="auto"/>
            <w:right w:val="none" w:sz="0" w:space="0" w:color="auto"/>
          </w:divBdr>
        </w:div>
      </w:divsChild>
    </w:div>
    <w:div w:id="642926993">
      <w:bodyDiv w:val="1"/>
      <w:marLeft w:val="0"/>
      <w:marRight w:val="0"/>
      <w:marTop w:val="0"/>
      <w:marBottom w:val="0"/>
      <w:divBdr>
        <w:top w:val="none" w:sz="0" w:space="0" w:color="auto"/>
        <w:left w:val="none" w:sz="0" w:space="0" w:color="auto"/>
        <w:bottom w:val="none" w:sz="0" w:space="0" w:color="auto"/>
        <w:right w:val="none" w:sz="0" w:space="0" w:color="auto"/>
      </w:divBdr>
      <w:divsChild>
        <w:div w:id="1906211199">
          <w:marLeft w:val="0"/>
          <w:marRight w:val="0"/>
          <w:marTop w:val="0"/>
          <w:marBottom w:val="0"/>
          <w:divBdr>
            <w:top w:val="none" w:sz="0" w:space="0" w:color="auto"/>
            <w:left w:val="none" w:sz="0" w:space="0" w:color="auto"/>
            <w:bottom w:val="none" w:sz="0" w:space="0" w:color="auto"/>
            <w:right w:val="none" w:sz="0" w:space="0" w:color="auto"/>
          </w:divBdr>
          <w:divsChild>
            <w:div w:id="408116183">
              <w:marLeft w:val="0"/>
              <w:marRight w:val="0"/>
              <w:marTop w:val="0"/>
              <w:marBottom w:val="0"/>
              <w:divBdr>
                <w:top w:val="none" w:sz="0" w:space="0" w:color="auto"/>
                <w:left w:val="none" w:sz="0" w:space="0" w:color="auto"/>
                <w:bottom w:val="none" w:sz="0" w:space="0" w:color="auto"/>
                <w:right w:val="none" w:sz="0" w:space="0" w:color="auto"/>
              </w:divBdr>
              <w:divsChild>
                <w:div w:id="176777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6439">
          <w:marLeft w:val="0"/>
          <w:marRight w:val="0"/>
          <w:marTop w:val="0"/>
          <w:marBottom w:val="0"/>
          <w:divBdr>
            <w:top w:val="none" w:sz="0" w:space="0" w:color="auto"/>
            <w:left w:val="none" w:sz="0" w:space="0" w:color="auto"/>
            <w:bottom w:val="none" w:sz="0" w:space="0" w:color="auto"/>
            <w:right w:val="none" w:sz="0" w:space="0" w:color="auto"/>
          </w:divBdr>
        </w:div>
        <w:div w:id="862940282">
          <w:marLeft w:val="0"/>
          <w:marRight w:val="0"/>
          <w:marTop w:val="0"/>
          <w:marBottom w:val="0"/>
          <w:divBdr>
            <w:top w:val="none" w:sz="0" w:space="0" w:color="auto"/>
            <w:left w:val="none" w:sz="0" w:space="0" w:color="auto"/>
            <w:bottom w:val="none" w:sz="0" w:space="0" w:color="auto"/>
            <w:right w:val="none" w:sz="0" w:space="0" w:color="auto"/>
          </w:divBdr>
          <w:divsChild>
            <w:div w:id="850754957">
              <w:marLeft w:val="0"/>
              <w:marRight w:val="0"/>
              <w:marTop w:val="0"/>
              <w:marBottom w:val="0"/>
              <w:divBdr>
                <w:top w:val="none" w:sz="0" w:space="0" w:color="auto"/>
                <w:left w:val="none" w:sz="0" w:space="0" w:color="auto"/>
                <w:bottom w:val="none" w:sz="0" w:space="0" w:color="auto"/>
                <w:right w:val="none" w:sz="0" w:space="0" w:color="auto"/>
              </w:divBdr>
              <w:divsChild>
                <w:div w:id="4091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535820">
          <w:marLeft w:val="0"/>
          <w:marRight w:val="0"/>
          <w:marTop w:val="0"/>
          <w:marBottom w:val="0"/>
          <w:divBdr>
            <w:top w:val="none" w:sz="0" w:space="0" w:color="auto"/>
            <w:left w:val="none" w:sz="0" w:space="0" w:color="auto"/>
            <w:bottom w:val="none" w:sz="0" w:space="0" w:color="auto"/>
            <w:right w:val="none" w:sz="0" w:space="0" w:color="auto"/>
          </w:divBdr>
        </w:div>
        <w:div w:id="2129547143">
          <w:marLeft w:val="0"/>
          <w:marRight w:val="0"/>
          <w:marTop w:val="0"/>
          <w:marBottom w:val="0"/>
          <w:divBdr>
            <w:top w:val="none" w:sz="0" w:space="0" w:color="auto"/>
            <w:left w:val="none" w:sz="0" w:space="0" w:color="auto"/>
            <w:bottom w:val="none" w:sz="0" w:space="0" w:color="auto"/>
            <w:right w:val="none" w:sz="0" w:space="0" w:color="auto"/>
          </w:divBdr>
          <w:divsChild>
            <w:div w:id="1106774217">
              <w:marLeft w:val="0"/>
              <w:marRight w:val="0"/>
              <w:marTop w:val="0"/>
              <w:marBottom w:val="0"/>
              <w:divBdr>
                <w:top w:val="none" w:sz="0" w:space="0" w:color="auto"/>
                <w:left w:val="none" w:sz="0" w:space="0" w:color="auto"/>
                <w:bottom w:val="none" w:sz="0" w:space="0" w:color="auto"/>
                <w:right w:val="none" w:sz="0" w:space="0" w:color="auto"/>
              </w:divBdr>
              <w:divsChild>
                <w:div w:id="93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98319">
          <w:marLeft w:val="0"/>
          <w:marRight w:val="0"/>
          <w:marTop w:val="0"/>
          <w:marBottom w:val="0"/>
          <w:divBdr>
            <w:top w:val="none" w:sz="0" w:space="0" w:color="auto"/>
            <w:left w:val="none" w:sz="0" w:space="0" w:color="auto"/>
            <w:bottom w:val="none" w:sz="0" w:space="0" w:color="auto"/>
            <w:right w:val="none" w:sz="0" w:space="0" w:color="auto"/>
          </w:divBdr>
        </w:div>
      </w:divsChild>
    </w:div>
    <w:div w:id="1232738015">
      <w:bodyDiv w:val="1"/>
      <w:marLeft w:val="0"/>
      <w:marRight w:val="0"/>
      <w:marTop w:val="0"/>
      <w:marBottom w:val="0"/>
      <w:divBdr>
        <w:top w:val="none" w:sz="0" w:space="0" w:color="auto"/>
        <w:left w:val="none" w:sz="0" w:space="0" w:color="auto"/>
        <w:bottom w:val="none" w:sz="0" w:space="0" w:color="auto"/>
        <w:right w:val="none" w:sz="0" w:space="0" w:color="auto"/>
      </w:divBdr>
      <w:divsChild>
        <w:div w:id="1424105827">
          <w:marLeft w:val="0"/>
          <w:marRight w:val="0"/>
          <w:marTop w:val="0"/>
          <w:marBottom w:val="0"/>
          <w:divBdr>
            <w:top w:val="none" w:sz="0" w:space="0" w:color="auto"/>
            <w:left w:val="none" w:sz="0" w:space="0" w:color="auto"/>
            <w:bottom w:val="none" w:sz="0" w:space="0" w:color="auto"/>
            <w:right w:val="none" w:sz="0" w:space="0" w:color="auto"/>
          </w:divBdr>
          <w:divsChild>
            <w:div w:id="18699162">
              <w:marLeft w:val="0"/>
              <w:marRight w:val="0"/>
              <w:marTop w:val="0"/>
              <w:marBottom w:val="0"/>
              <w:divBdr>
                <w:top w:val="none" w:sz="0" w:space="0" w:color="auto"/>
                <w:left w:val="none" w:sz="0" w:space="0" w:color="auto"/>
                <w:bottom w:val="none" w:sz="0" w:space="0" w:color="auto"/>
                <w:right w:val="none" w:sz="0" w:space="0" w:color="auto"/>
              </w:divBdr>
              <w:divsChild>
                <w:div w:id="13638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05706">
          <w:marLeft w:val="0"/>
          <w:marRight w:val="0"/>
          <w:marTop w:val="0"/>
          <w:marBottom w:val="0"/>
          <w:divBdr>
            <w:top w:val="none" w:sz="0" w:space="0" w:color="auto"/>
            <w:left w:val="none" w:sz="0" w:space="0" w:color="auto"/>
            <w:bottom w:val="none" w:sz="0" w:space="0" w:color="auto"/>
            <w:right w:val="none" w:sz="0" w:space="0" w:color="auto"/>
          </w:divBdr>
        </w:div>
      </w:divsChild>
    </w:div>
    <w:div w:id="2031947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6BA55E55A2814A8B180F877D60A6A0" ma:contentTypeVersion="4" ma:contentTypeDescription="Create a new document." ma:contentTypeScope="" ma:versionID="35e2fe963855346488ad5df03adde4ab">
  <xsd:schema xmlns:xsd="http://www.w3.org/2001/XMLSchema" xmlns:xs="http://www.w3.org/2001/XMLSchema" xmlns:p="http://schemas.microsoft.com/office/2006/metadata/properties" xmlns:ns2="7216f5d0-bb44-45fb-bef4-ccb4ce7e2fde" xmlns:ns3="1957c6a7-a752-4260-b29d-163108d21a45" targetNamespace="http://schemas.microsoft.com/office/2006/metadata/properties" ma:root="true" ma:fieldsID="2a8bb8741b98978dcf6bb901c6663d84" ns2:_="" ns3:_="">
    <xsd:import namespace="7216f5d0-bb44-45fb-bef4-ccb4ce7e2fde"/>
    <xsd:import namespace="1957c6a7-a752-4260-b29d-163108d21a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6f5d0-bb44-45fb-bef4-ccb4ce7e2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7c6a7-a752-4260-b29d-163108d21a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7013E-566C-47A0-8B44-6726EDDEE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6f5d0-bb44-45fb-bef4-ccb4ce7e2fde"/>
    <ds:schemaRef ds:uri="1957c6a7-a752-4260-b29d-163108d21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C8EEBD-14D1-4966-9EDA-91393737C7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4DFD5E-8FFF-47FB-BCFE-EA418363EE29}">
  <ds:schemaRefs>
    <ds:schemaRef ds:uri="http://schemas.openxmlformats.org/officeDocument/2006/bibliography"/>
  </ds:schemaRefs>
</ds:datastoreItem>
</file>

<file path=customXml/itemProps5.xml><?xml version="1.0" encoding="utf-8"?>
<ds:datastoreItem xmlns:ds="http://schemas.openxmlformats.org/officeDocument/2006/customXml" ds:itemID="{2EAF859B-5856-4E13-B5BC-4BF10B9C09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11883</TotalTime>
  <Pages>7</Pages>
  <Words>1674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 Everaere</cp:lastModifiedBy>
  <cp:revision>833</cp:revision>
  <cp:lastPrinted>2019-04-25T01:09:00Z</cp:lastPrinted>
  <dcterms:created xsi:type="dcterms:W3CDTF">2023-10-29T15:19:00Z</dcterms:created>
  <dcterms:modified xsi:type="dcterms:W3CDTF">2024-02-19T16:30:00Z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0x010100D76BA55E55A2814A8B180F877D60A6A0</vt:lpwstr>
  </property>
</Properties>
</file>